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1A" w:rsidRDefault="00986A1A" w:rsidP="00986A1A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 xml:space="preserve">Автовладельцев могут обязать получать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госномера</w:t>
      </w:r>
      <w:proofErr w:type="spellEnd"/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 xml:space="preserve"> по месту регистрации с 4 августа</w:t>
      </w:r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21 января 2019</w:t>
      </w:r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Завершилось публичное обсуждение и независимая антикоррупционная экспертиза проекта постановления Правительства РФ, регламентирующего порядок государственной регистрации транспортных средств. С 4 августа этого года постановить автомобиль на учет можно будет только в том регионе, где прописан его владелец, с получением соответствующего кода. </w:t>
      </w:r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Разработка документа связана с вступлением в силу с упомянутой даты Федерального закона от 3 августа 2018 г. № 283-ФЗ "О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Федерации". В соответствии с ним Госавтоинспекция будет присваивать транспортным средствам государственные номера, однако перестанет выдавать сами знаки.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ГАРАНТ.РУ: </w:t>
      </w:r>
      <w:hyperlink r:id="rId4" w:anchor="ixzz5dr6frSEI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http://www.garant.ru/news/1238639/#ixzz5dr6frSEI</w:t>
        </w:r>
      </w:hyperlink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6A1A" w:rsidRDefault="00986A1A" w:rsidP="00986A1A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Минтруд России пояснил, в каких случаях ИП может не проводить СОУТ</w:t>
      </w:r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21 января 2019</w:t>
      </w:r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Министерство подготовило разъяснения, касающиеся осуществления СОУТ в организациях микро- и малого бизнеса, а также у ИП.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>Последние вправе не проводить ее, если:</w:t>
      </w:r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у них отсутствуют принятые по трудовому договору работники;</w:t>
      </w:r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они привлекают специалистов (бухгалтеров, юристов) на условиях аутсорсинга, работающих на дому или дистанционно, при отсутствии у них постоянных рабочих мест.</w:t>
      </w:r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Работодатель подает декларацию в региональную ГИТ, если на его рабочих местах по результатам СОУТ не выявлены вредные или опасные производственные факторы. Ее можно направить дистанционно через сайт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Роструда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 Причем для вновь образованных в прошлом году рабочих мест срок проведения специальной оценки условий труда составляет 12 месяцев (разъяснения Минтруда России от 16 января 2019 г.).</w:t>
      </w:r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Совместно с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Рострудом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 этом году будет реализовываться механизм предупреждения нарушений обязательных требований правил СОУТ посредством направления работодателю соответствующих предостережений. Если работодатель не выполнит требования предостережения, то будет подвергнут административным санкциям в соответствии с положениями ст. 5.27.1 КоАП.</w:t>
      </w:r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ГАРАНТ.РУ: </w:t>
      </w:r>
      <w:hyperlink r:id="rId5" w:anchor="ixzz5drAeT1Dh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http://www.garant.ru/news/1238742/#ixzz5drAeT1Dh</w:t>
        </w:r>
      </w:hyperlink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6A1A" w:rsidRDefault="00986A1A" w:rsidP="00986A1A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Появилась первая категория работников, для которой обязательно прохождение независимой оценки квалификации</w:t>
      </w:r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21 января 2019</w:t>
      </w:r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2016 году был принят пакет законов о независимой оценке квалификации. Трудовой кодекс был дополнен указанием на право работодателя определять необходимость проведения независимой оценки квалификации на соответствие профессиональным стандартам. Работники с их письменного согласия могут быть направлены на проведение такой оценки на условиях и в порядке, которые определяются коллективным договором, соглашениями, трудовым договором (постановление Правительства РФ от 22 декабря 2018 г. № 1639).</w:t>
      </w:r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Сами правовые основы системы независимой оценки квалификации были закреплены в соответствующем законе. При этом его авторы подчеркивали, что оценка квалификации является добровольной для работников и работодателей и не влечет за собой каких-либо обязательных последствий или требований, в том числе при приеме на работу. В 2017 году аналогичные разъяснения по данному вопросу приводил и Минтруд России (информация Минтруда России от 21 апреля 2017 г.).</w:t>
      </w:r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Уже не всегда вопрос о прохождении работниками независимой оценки квалификации решается на уровне сторон трудовых отношений. 3 января этого года вступили в силу поправки в Правила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 (далее – Правила). В частности, корректировке подверглось содержащееся в Правилах определение квалифицированного персонала. Теперь данной характеристике отвечают работники, не просто соответствующие квалификационным требованиям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профстандартов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но еще и подтвердившие такое соответствие путем прохождения независимой оценки квалификации. При этом п. 17 Правил, а также п. 2.1 и п. 3.2 ст. 4 Технического регламента Таможенного союза ТР ТС 011/2011 "Безопасность лифтов" устанавливают требования о необходимости проведения работ, связанных с монтажом, обслуживанием и эксплуатацией лифтов только работниками из числа квалифицированного персонала. К работникам, выполняющим такие функции, фактически предъявляется требование о необходимости прохождения независимой оценки квалификации.</w:t>
      </w:r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Число категорий работников, для которых прохождение независимой оценки квалификации станет обязательным условием осуществления трудовой деятельности, будет расти. Органы исполнительной власти заявляли о таких планах. Минтранс России еще в 2017 году подготовил проект поправок в Федеральный закон от 10 декабря 1995 г. № 196-ФЗ "О безопасности дорожного движения", устанавливающих требование о прохождении независимой оценки квалификации профессиональными водителями. 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ГАРАНТ.РУ: </w:t>
      </w:r>
      <w:hyperlink r:id="rId6" w:anchor="ixzz5dr9Yxz2a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http://www.garant.ru/news/1238638/#ixzz5dr9Yxz2a</w:t>
        </w:r>
      </w:hyperlink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6A1A" w:rsidRDefault="00986A1A" w:rsidP="00986A1A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С 1 декабря 2018 года аудиторские организации участвуют в ведении реестра субъектов МСП</w:t>
      </w:r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22 января 2019</w:t>
      </w:r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Минфин России сообщает об участии с 1 декабря 2018 года аудиторских организаций в ведении единого реестра субъектов малого и среднего предпринимательства (информационное сообщение Минфина России от 15 января 2019 г. № ИС-аудит-26 "Участие аудиторских организаций в ведении единого реестра субъектов малого и среднего предпринимательства").</w:t>
      </w:r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Аудиторские организации представляют в ФНС России данные об ООО, участниками которых являются иностранные субъекты МСП. Разъяснен порядок подачи таких сведений.</w:t>
      </w:r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ГАРАНТ.РУ: </w:t>
      </w:r>
      <w:hyperlink r:id="rId7" w:anchor="ixzz5drC9vfV4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http://www.garant.ru/news/1246867/#ixzz5drC9vfV4</w:t>
        </w:r>
      </w:hyperlink>
    </w:p>
    <w:p w:rsidR="00986A1A" w:rsidRDefault="00986A1A" w:rsidP="00986A1A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</w:p>
    <w:p w:rsidR="00986A1A" w:rsidRDefault="00986A1A" w:rsidP="00986A1A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Возможно, Налоговый кодекс дополнится новым социальным налоговым вычетом по НДФЛ</w:t>
      </w:r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22 января 2019</w:t>
      </w:r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Минфин России сообщил о разработке Федерального закона, которым планируется установить социальный налоговый вычет по НДФЛ физлицам за оказанные им организациями физкультурно-оздоровительные услуги. Соответствующие изменения планируется внести в ст. 219 Налогового кодекса.</w:t>
      </w:r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Публичное обсуждение документа завершится 4 февраля.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ГАРАНТ.РУ: </w:t>
      </w:r>
      <w:hyperlink r:id="rId8" w:anchor="ixzz5dqqgrWxE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http://www.garant.ru/news/1246866/#ixzz5dqqgrWxE</w:t>
        </w:r>
      </w:hyperlink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86A1A" w:rsidRDefault="00986A1A" w:rsidP="00986A1A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Не исключено, что Банк России будет отвечать за увеличение ВВП и зарплат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 января 2019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Группа парламентариев внесла в Госдуму несколько законопроектов, касающихся Банка России. Первым из них предлагается дополнить перечень целей деятельности регулятора, добавив в него такие пункты, как обеспечение темпов роста ВВП, реальной зарплаты работников организаций, реальных располагаемых денежных доходов населения. В число целей также предположительно войдут увеличение номинальной начисленной среднемесячной зарплаты работников выше среднемировых показателей и снижение уровня безработицы.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Законопроектом предусмотрено, что 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недостижение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целей деятельности регулятором Председателя Банка России могут досрочно освободить от должности в соответствии со специальной процедурой. По этим вопросам будет осуществляться и парламентский контроль. Инициаторы в пояснительной записке к документу указали, что действующее законодательство определяет роль Банка России в экономике слишком узко, в то время как денежно-кредитная политика не должна ограничиваться задачей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таргетирования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инфляции.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Другим документом, который подготовили те же депутаты, предусмотрено, что прокуратура станет осуществлять надзор за исполнением законов в отношении Банка России. Регулятор реализует масштабные цели, полномочия и функции, но в настоящее время не предусмотрен соответствующий надзор, что может негативно сказаться на экономике в целом, а также на группах граждан и кредитных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организаций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частности.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ГАРАНТ.РУ: </w:t>
      </w:r>
      <w:hyperlink r:id="rId9" w:anchor="ixzz5dr5DPCAm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http://www.garant.ru/news/1246831/#ixzz5dr5DPCAm</w:t>
        </w:r>
      </w:hyperlink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86A1A" w:rsidRDefault="00986A1A" w:rsidP="00986A1A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 xml:space="preserve">Разработанные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Минпромторгом</w:t>
      </w:r>
      <w:proofErr w:type="spellEnd"/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 xml:space="preserve"> России требования к размещению нестационарных и мобильных торговых объектов необходимо существенно скорректировать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 января 2019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феврале Госдума планирует рассмотреть подготовленный министерством законопроект, предусматривающий закрепление в Федеральном законе от 28 декабря 2009 г. № 381-ФЗ "Об основах государственного регулирования торговой деятельности в Российской Федерации" (далее – Закон № 381-ФЗ) общих требований к организации розничной торговли с использованием нестационарных торговых объектов и развозной торговли (далее – законопроект). Проектом предполагается, во-первых, уточнение терминологии в данной сфере, определение перечня видов нестационарных торговых объектов, законодательное закрепление таких понятий, как развозная торговля (розничная торговля с использованием мобильных торговых объектов), мобильный торговый объект (оборудованное для продажи товаров транспортное средство, в том числе автолавка, мототранспорт, велосипед и др.). Во-вторых, предлагается определенным образом унифицировать на федеральном уровне правила включения мест размещения нестационарных и мобильных </w:t>
      </w:r>
      <w:r>
        <w:rPr>
          <w:rFonts w:ascii="Times New Roman" w:hAnsi="Times New Roman" w:cs="Times New Roman"/>
          <w:sz w:val="26"/>
          <w:szCs w:val="26"/>
        </w:rPr>
        <w:lastRenderedPageBreak/>
        <w:t>торговых объектов – речь идет именно о длительном размещении уличных объектов – в соответствующую схему и основания исключения из нее, порядок заключения и расторжения договоров на размещение торговых объектов, предусмотреть гарантии для сохранения бизнеса при необходимости перемещения торговой точки в случае, когда место ее размещения требуется для государственных или муниципальных нужд и т. д.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Несмотря на то что и ОП РФ, и уполномоченные по защите прав предпринимателей, и представители бизнес-объединений поддерживают идею о более четком и детальном регулировании малого торгового бизнеса, тем более что развитие именно таких форматов торговли является очень перспективным для местных производителей и может повысить доступность – по цене и близости размещения торговых точек – качественной продукции для потребителей, ряд положений проекта требует дополнительного обсуждения и доработки. К наиболее значимым можно отнести следующие.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Объем полномочий органов местного самоуправления. Утверждение на федеральном уровне определенных требований к размещению объектов нестационарной и мобильной торговли должно было, как отметили участники обсуждения, решить имеющуюся сейчас в ряде регионов проблему произвола со стороны органов местного самоуправления при утверждении и корректировке схемы размещения торговых объектов (далее – схема), который заключается, к примеру, в предоставлении преимуществ конкретным хозяйствующим субъектам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недопуске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 данному сегменту рынка других, и принятия новых схем при смене муниципальных властей, что означает, по сути, отсутствие стабильности для работающих в данном населенном пункте предпринимателей. По статистическим данным, такие случаи – причина примерно трети обращений субъектов торговой деятельности к бизнес-омбудсменам. Однако предусмотренный законопроектом объем полномочий органов местного самоуправления может не улучшить, а, напротив, усугубить ситуацию. Не поддерживается экспертным сообществом положение о предоставлении муниципалитетам права на установление дополнительных оснований – помимо перечня, который предполагается закрепить в Законе № 381-ФЗ, – недопущения включения в схему мест размещения торговых объектов, что позволит им принимать соответствующие решения в отношении конкретных точек без надлежащей мотивировки. Можно было бы указать в федеральном законе, что муниципальными актами может запрещаться или ограничиваться размещение торговых объектов на определенных территориях,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пределах объектов культурного наследия.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Предъявляемые к торговым объектам требования. Предусмотренная законопроектом возможность утверждения конкретных требований к внешнему виду, предельным габаритам и площади нестационарных торговых объектов у экспертов вопросов не вызывает. А вот закрепление необходимости их соответствия правилам землепользования и застройки, благоустройства территории, пожарной безопасности, экологическим нормативам – без какой-либо конкретизации – и принципиальной возможности сноса в ряде случаев по правилам, установленным для самовольных построек участников обсуждения, недопустимо.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Пока нет единой позиции экспертного сообщества по поводу обязательного определения специализации нестационарных и мобильных торговых объектов. Согласно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законопроекту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она должна указываться в схемах и договорах на размещение и предполагает, что товары соответствующей группы составляют в </w:t>
      </w:r>
      <w:r>
        <w:rPr>
          <w:rFonts w:ascii="Times New Roman" w:hAnsi="Times New Roman" w:cs="Times New Roman"/>
          <w:sz w:val="26"/>
          <w:szCs w:val="26"/>
        </w:rPr>
        <w:lastRenderedPageBreak/>
        <w:t>ассортименте данной торговой точки не менее 80%. Если данное требование все же будет введено, хотя оно противоречит действующему правилу о самостоятельном выборе предпринимателем универсальной или специализированной торговли, необходимо хотя бы снизить минимальную долю специализированного товара до 50%, полагают эксперты.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Включение в схему торговых объектов вне зависимости от формы собственности на земельные участки, на которых они расположены. В настоящее время в схемы вносятся места размещения нестационарных торговых объектов на земельных участках, находящихся в государственной или муниципальной собственности, и именно на них распространяется действующее регулирование. В законопроекте же указано, что схема будет определять места размещения абсолютно всех нестационарных и мобильных торговых объектов, в связи с чем предусматриваются отдельные требования к устанавливаемым на частных земельных участках киоскам, павильонам и т. п. В отсутствие такого регулирования сложно повлиять на внешний вид и параметры таких объектов, и это негативно отражается на восприятии архитектуры населенного пункта в целом. 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прав на размещение торговых объектов. Согласно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законопроекту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договор на размещение объекта будет заключаться по результатам торгов на срок от пяти до семи лет с возможностью однократного продления на такой же срок (уже без проведения торгов). По мнению представителей бизнес-объединений, такое ограничение неоправданно, продление должно быть многократным, поскольку только в этом случае предпринимателям будет выгодно вкладывать средства в реконструкцию объекта для нахождения наилучшего архитектурного решения и его переоборудование (утепление и т. п.).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 выступают категорически против введения запрета на уступку прав по договору на размещение нестационарного или мобильного торгового объекта и на предоставление третьим лицам возможности использовать соответствующие объекты, поскольку возведенные павильоны являются частной собственностью заключившего договор лица, и оно вправе распоряжаться ею по своему усмотрению. Тем не менее для искоренения существующей практики получения права на размещение торгового объекта с целью последующей сдачи его в аренду по завышенной цене следует предусмотреть в законе конкретные случаи, когда такая переуступка возможна.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Очень важная норма касается предоставления предпринимателю гарантии получения компенсационного места для размещения торгового объекта в случае, когда участок, на котором он расположен, резервируется для государственных или муниципальных нужд или в его отношении заключается договор об освоении территории и т. д. Но порядок реализации этой гарантии должным образом не определен, в связи с чем предлагается по крайней мере обязательно включать такие места в схему при ее утверждении, причем в определенном процентном соотношении к общему количеству мест размещения.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Регулирование развозной торговли. Поскольку данный вид торговли имеет важнейшее значение для удаленных и труднодоступных местностей, его регулирование, по мнению участников обсуждения, должно быть максимально простым. Законопроектом же не просто предусматривается утверждение требований к оформлению мобильных торговых объектов, типу и категории используемых транспортных средств, но и необходимость получения свидетельства об осуществлении развозной торговли, то есть фактически разрешения на торговлю, </w:t>
      </w:r>
      <w:r>
        <w:rPr>
          <w:rFonts w:ascii="Times New Roman" w:hAnsi="Times New Roman" w:cs="Times New Roman"/>
          <w:sz w:val="26"/>
          <w:szCs w:val="26"/>
        </w:rPr>
        <w:lastRenderedPageBreak/>
        <w:t>что, надо полагать, точно не приведет к увеличению количества таких объектов. Тем не менее определенный учет ведущих такую торговлю предпринимателей необходим, в том числе для недопущения реализации некачественных или просроченных товаров, но максимально упрощенный, полагают эксперты. Один из вариантов – использование уведомительного порядка о начале осуществления деятельности.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Учитывая количество замечаний к законопроекту, можно с предположить, что его ждет существенная переработка. В случае оперативной корректировки проекта с учетом мнения всех заинтересованных сторон соответствующий закон, по оценке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Минпромторга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России, может быть принят уже в апреле текущего года.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ГАРАНТ.РУ: </w:t>
      </w:r>
      <w:hyperlink r:id="rId10" w:anchor="ixzz5drCaYhqy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http://www.garant.ru/news/1247383/#ixzz5drCaYhqy</w:t>
        </w:r>
      </w:hyperlink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86A1A" w:rsidRDefault="00986A1A" w:rsidP="00986A1A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 xml:space="preserve">Эксперты считают, что использование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эскроу</w:t>
      </w:r>
      <w:proofErr w:type="spellEnd"/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-счетов в долевом строительстве положительно скажется на отрасли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 января 2019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Министр строительства и жилищно-коммунального хозяйства РФ Владимир Якушев назвал главной задачей строительной отрасли переход на проектное финансирование с использованием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эскроу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-счетов при привлечении средств граждан в долевое строительство. Соответствующее законодательное изменение вступит в силу с 1 июля 2019 года. Министр подчеркнул, что средства на таких счетах практически полностью закроют потребности банков в ликвидности, а в долгосрочной перспективе сделают отрасль устойчивой и эффективной. 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Комитета Госдумы по природным ресурсам, собственности и земельным отношениям Николай Николаев предположил при этом, что ставки по ипотеке в связи с появлением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эскроу</w:t>
      </w:r>
      <w:proofErr w:type="spellEnd"/>
      <w:r>
        <w:rPr>
          <w:rFonts w:ascii="Times New Roman" w:hAnsi="Times New Roman" w:cs="Times New Roman"/>
          <w:sz w:val="26"/>
          <w:szCs w:val="26"/>
        </w:rPr>
        <w:t>-счетов должны снизиться. Ведь средства, выданные в виде кредита, в таком случае остаются в банке до момента сдачи купленной квартиры в эксплуатацию. Кредитная организация сможет использовать их на протяжении всего срока строительства дома, следовательно, и зарабатывать на этом.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заместитель Председателя Комитета Госдумы по транспорту и строительству Михаил Авдеев указал, что строительная отрасль пока не готова к переходу на проектное финансирование с 1 июля. Строители не понимают, кто и на каких условиях будет кредитовать застройку. Большинство застройщиков располагают минимальным доступным объемом собственных средств, то есть у них могут возникнуть сложности с получением кредитного обеспечения. Он не исключил, что в связи с этим появится много "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недостроев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". В качестве решения обозначенной проблемы депутат видит внедрение поэтапного раскрытия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эскроу</w:t>
      </w:r>
      <w:proofErr w:type="spellEnd"/>
      <w:r>
        <w:rPr>
          <w:rFonts w:ascii="Times New Roman" w:hAnsi="Times New Roman" w:cs="Times New Roman"/>
          <w:sz w:val="26"/>
          <w:szCs w:val="26"/>
        </w:rPr>
        <w:t>-счетов.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ГАРАНТ.РУ: </w:t>
      </w:r>
      <w:hyperlink r:id="rId11" w:anchor="ixzz5drDQ9E8u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http://www.garant.ru/news/1247381/#ixzz5drDQ9E8u</w:t>
        </w:r>
      </w:hyperlink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86A1A" w:rsidRDefault="00986A1A" w:rsidP="00986A1A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 xml:space="preserve">Стандартизация сервиса и усиление контроля за использованием средств собственников, или </w:t>
      </w:r>
      <w:proofErr w:type="gramStart"/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К</w:t>
      </w:r>
      <w:proofErr w:type="gramEnd"/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 xml:space="preserve"> чему готовиться управляющим организациям?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 января 2019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многоквартирным домом может осуществляться непосредственно собственниками помещений, если в нем располагается не более 30 квартир, ТСЖ, жилищным кооперативом либо иным специализированным потребительским кооперативом или управляющей организацией. Сейчас более 80% домов в стране обслуживаются управляющими организациями, то есть коммерческим сектором. </w:t>
      </w:r>
      <w:r>
        <w:rPr>
          <w:rFonts w:ascii="Times New Roman" w:hAnsi="Times New Roman" w:cs="Times New Roman"/>
          <w:sz w:val="26"/>
          <w:szCs w:val="26"/>
        </w:rPr>
        <w:lastRenderedPageBreak/>
        <w:t>Регулирование деятельности управляющих организаций нуждается в совершенствовании. По результатам опроса региональных госорганов, включая государственные жилищные инспекции (далее – ГЖИ), комитет Совета Федерации выявил ряд ключевых вопросов в сфере ЖКХ: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внедрения стандартов сервиса управления МКД как эталонного набора услуг и работ базового качества;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усиления контроля и надзора за целевым использованием управляющими организациями денежных средств собственников, поступающих в качестве платы за содержание и ремонт жилого помещения – сейчас, например, рассмотрение соответствующих жалоб граждан не отнесено к компетенции ГЖИ, поэтому в случае поступления они перенаправляются в правоохранительные органы;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осуществления деятельности по управлению многоквартирными домами унитарными предприятиями. Согласно разработанному ФАС России законопроекту, который Госдума приняла 11 декабря 2018 года в первом чтении, унитарные предприятия планируется ликвидировать на всех конкурентных рынках.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ГУП и МУП, в случае принятия закона на основе указанного проекта, по словам представителя ФАС России, будет три пути: реорганизация в хозяйственное общество, бюджетное учреждение или ликвидация. В некоторых регионах, в том числе северных, унитарные предприятия – единственные организации, с помощью которых возможно осуществлять управление МКД. В связи с этим, по мнению сенатора, следует еще обдумать целесообразность полного запрета на деятельность ГУП и МУП на конкурентных рынках.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Минстрой России подготовил законопроект об ужесточении административной ответственности за нарушения в сфере управления многоквартирными домами. Им предусматривается, в частности, установление в КоАП ответственности за осуществление предпринимательской деятельности по управлению МКД с грубым нарушением лицензионных требований в отношении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юрлиц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ИП в виде штрафа в размере от 300 тыс. до 350 тыс. руб. и в отношении должностных лиц – от 100 тыс. до 250 тыс. руб. Для ИП и должностных лиц предполагается также альтернатива штрафу в форме дисквалификации на срок до трех лет. 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1 марта 2019 года вступят в силу изменения в подзаконные акты, которыми регламентируется время дозвона в аварийно-диспетчерскую службу управляющей организации (не более 5 минут), предусматриваются функция "обратного вызова" и возможность оставить сообщение службе на автоответчик – служба должна "перезвонить" или отреагировать на сообщение в течение 10 минут. Устанавливается время локализации аварийных повреждений внутридомовых инженерных систем – 30 минут с момента регистрации заявки, ликвидации засоров (2 часа), устранения повреждений внутридомовых инженерных систем (не более трех суток), предоставляется гражданам возможность круглосуточного обращения в аварийно-диспетчерскую службу, вводятся требования к внешнему виду и оснащению сотрудников управляющих организаций (удостоверение,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бейдж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бахилы) и т. д. 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отсутствии акта нарушения качества или превышения установленной продолжительности перерыва в оказании услуг или выполнении работ, качество оказываемых управляющей организацией услуг считается надлежащим. Если люди не информированы о необходимости подписания актов, и они этого не сделали, то они не могут влиять на денежные потоки, необходимо разрабатывать экономически обоснованную методику расчета стоимости содержания МКД.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Вариант решения проблемы: переходить к типовой отчетности управляющих организаций, использовать и типовые договоры управления МКД, которые могли бы подразделяться, например, на пакеты услуг "эконом", "комфорт" и "премиум". 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ГАРАНТ.РУ: </w:t>
      </w:r>
      <w:hyperlink r:id="rId12" w:anchor="ixzz5drDlPwVh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http://www.garant.ru/news/1247380/#ixzz5drDlPwVh</w:t>
        </w:r>
      </w:hyperlink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6A1A" w:rsidRDefault="00986A1A" w:rsidP="00986A1A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ФНС России утвердила новый формат счета-фактуры</w:t>
      </w:r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23 января 2019</w:t>
      </w:r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Новый формат принят соответствующим приказом от 19 декабря 2018 г. № ММВ-7-18/820@1. Однако, кроме формата счета-фактуры, также утвержден:</w:t>
      </w:r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формат представления документа об отгрузке товаров (выполнении работ), передаче имущественных прав (документа об оказании услуг), включающего в себя счет-фактуру;</w:t>
      </w:r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формат представления документа об отгрузке товаров (выполнении работ), передаче имущественных прав (документа об оказании услуг) в электронной форме.</w:t>
      </w:r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Приказ вступает в силу 2 февраля. При этом до 31 декабря 2019 года можно создавать счета-фактуры в электронной форме как по новому формату, так и по формату, утвержденному приказом ФНС России от 24 марта 2016 г. № ММВ-7-15/155@. Этот документ утратит силу с 1 января 2020 года.</w:t>
      </w:r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Принятие нового приказа связано, в том числе, с повышением ставки НДС.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ГАРАНТ.РУ: </w:t>
      </w:r>
      <w:hyperlink r:id="rId13" w:anchor="ixzz5dqrZ1Sa3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http://www.garant.ru/news/1247283/#ixzz5dqrZ1Sa3</w:t>
        </w:r>
      </w:hyperlink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6A1A" w:rsidRDefault="00986A1A" w:rsidP="00986A1A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 xml:space="preserve">Не исключено, что МФЦ смогут принимать у граждан безналичные деньги за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госуслуги</w:t>
      </w:r>
      <w:proofErr w:type="spellEnd"/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24 января 2019</w:t>
      </w:r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Возможно, МФЦ и их территориальные подразделения смогут принимать наличные и безналичные денежные средства от граждан за предоставление государственных и муниципальных услуг, а также в качестве иных платежей в бюджеты различных уровней. Безналичный прием планируется реализовать путем интеграции информационно-технологической инфраструктуры МФЦ с аппаратно-программным комплексом платежной системы. Прием денег будет возможен, если высший исполнительный орган региона примет соответствующее решение.</w:t>
      </w:r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Такое уточнение предложило ввести в Правила организации деятельности МФЦ Минэкономразвития России, разработав проект постановления Правительства РФ. Для МФЦ предусмотрена возможность приема граждан денежных средств в счет уплаты госпошлины или иной платы за предоставление государственных и муниципальных услуг. В какой именно форме производится оплата, в правилах не уточняется.</w:t>
      </w:r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МФЦ смогут получать часть платы от федеральных бюджетных учреждений, подведомственных федеральным госорганам, за предоставление сведений и документов, содержащихся в государственных регистрах и реестрах, при этом нюансы данной процедуры определит орган, уполномоченный Правительством РФ. Стоимость услуг для граждан в таких случаях не увеличится. Общественное обсуждение документа завершится 6 февраля.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ГАРАНТ.РУ: </w:t>
      </w:r>
      <w:hyperlink r:id="rId14" w:anchor="ixzz5dr2C5yG2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http://www.garant.ru/news/1247418/#ixzz5dr2C5yG2</w:t>
        </w:r>
      </w:hyperlink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6A1A" w:rsidRDefault="00986A1A" w:rsidP="00986A1A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Минтруд России уточнил ряд правил по охране труда в строительстве</w:t>
      </w:r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24 января 2019</w:t>
      </w:r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В 2018 г. Россия ратифицировала Конвенцию о безопасности и гигиене труда в строительстве (Федеральный закон от 3 августа 2018 г. № 288-ФЗ "О ратификации Конвенции о безопасности и гигиене труда в строительстве (Конвенции № 167)"). В связи с этим Минтруд России внес изменения в следующие нормативные акты:</w:t>
      </w:r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Правила по охране труда в строительстве;</w:t>
      </w:r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Правила по охране труда при работе на высоте;</w:t>
      </w:r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Правила по охране труда при работе с инструментом и приспособлениями (приказ Минтруда России от 20 декабря 2018 г. № 826н).</w:t>
      </w:r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ГАРАНТ.РУ: </w:t>
      </w:r>
      <w:hyperlink r:id="rId15" w:anchor="ixzz5dr7kHenp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http://www.garant.ru/news/1247519/#ixzz5dr7kHenp</w:t>
        </w:r>
      </w:hyperlink>
    </w:p>
    <w:p w:rsidR="00986A1A" w:rsidRDefault="00986A1A" w:rsidP="00986A1A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</w:p>
    <w:p w:rsidR="00986A1A" w:rsidRDefault="00986A1A" w:rsidP="00986A1A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РТК дала рекомендации по регулированию особенностей труда сезонных работников отраслевыми соглашениями</w:t>
      </w:r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24 января 2019</w:t>
      </w:r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Российская трехсторонняя комиссия по регулированию социально-трудовых отношений подготовила рекомендации сторонам социального партнерства по регулированию труда сезонных работников при заключении отраслевых соглашений. Комиссия напомнила, что согласно ст. 293 Трудового кодекса перечни сезонных работ, в том числе отдельных сезонных работ, проведение которых возможно в течение периода (сезона), превышающего шесть месяцев, и максимальная продолжительность указанных отдельных сезонных работ определяются отраслевыми (межотраслевыми) соглашениями, заключаемыми на федеральном уровне социального партнерства. При заключении указанных соглашений рекомендовано включать в них соответствующую информацию (рекомендации Российской трехсторонней комиссии по регулированию социально-трудовых отношений по повышению гарантий сезонным работникам в сфере труда).</w:t>
      </w:r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Работодателям рекомендовано взять на себя в рамках отраслевых соглашений следующие обязанности:</w:t>
      </w:r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при размещении информации (наличии вакансий) о привлечении работников раскрывать структуру заработной платы с указанием условий получения компенсационных и стимулирующих выплат, отражать условия труда и проживания работников, прибывающих из другой местности, четко формализовать требования к квалификации работника;</w:t>
      </w:r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при привлечении сезонных работников в труднодоступных отдаленных местностях в трудовых договорах указывать условия, связанные с переездом из другой местности и с возвращением к месту проживания при окончании срока трудового договора и при досрочном расторжении трудового договора в зависимости от оснований его расторжения;</w:t>
      </w:r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при наличии финансовых возможностей устанавливать коллективным договором, локальным нормативным актом возмещение расходов, связанных с переездом работника из другой местности к месту выполнения сезонных работ и возвращением к месту проживания;</w:t>
      </w:r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предусмотреть условия, направленные на предоставление сезонным работникам дополнительных гарантий в труднодоступных отдаленных местностях с учетом отраслевой специфики.</w:t>
      </w:r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ГАРАНТ.РУ: </w:t>
      </w:r>
      <w:hyperlink r:id="rId16" w:anchor="ixzz5dr8cUhkk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http://www.garant.ru/news/1247427/#ixzz5dr8cUhkk</w:t>
        </w:r>
      </w:hyperlink>
    </w:p>
    <w:p w:rsidR="00986A1A" w:rsidRDefault="00986A1A" w:rsidP="00986A1A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</w:p>
    <w:p w:rsidR="00986A1A" w:rsidRDefault="00986A1A" w:rsidP="00986A1A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lastRenderedPageBreak/>
        <w:t>Процедуру принудительного исполнения решений финансового омбудсмена предлагается уточнить</w:t>
      </w:r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24 января 2019</w:t>
      </w:r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Минюст России разместил уведомление о разработке соответствующего законопроекта. В случае его одобрения финансовый омбудсмен будет выдавать удостоверение потребителю финансовых услуг для самостоятельного предъявления к исполнению либо направлять экземпляр этого исполнительного документа в ФССП России в электронной форме.</w:t>
      </w:r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настоящее время если финансовая организация не исполнила вступившее в силу решение финансового омбудсмена либо условия соглашения, то уполномоченный выдает потребителю удостоверение – исполнительный документ. На основании этого удостоверения судебный пристав приводит решение в исполнение принудительно. Форма документа определена Правительством РФ.</w:t>
      </w:r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Сегодня, при исполнении судебными приставами исполнительных документов возникают проблемы из-за того, что им предъявляются поддельные удостоверения, например, комиссий по трудовым спорам. Действующее законодательство при этом не предусматривает обязанность пристава проверять подлинность поступающих ему документов.</w:t>
      </w:r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Нововведение исключит факты подделки удостоверений от имени уполномоченного по правам потребителей финансовых услуг, а также предотвратит злоупотребления со стороны недобросовестных взыскателей. Новелла сократит сроки направления удостоверения на принудительное исполнение, а также повысит оперативность возбуждения исполнительного производства.</w:t>
      </w:r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ГАРАНТ.РУ: </w:t>
      </w:r>
      <w:hyperlink r:id="rId17" w:anchor="ixzz5dr3QuQe3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http://www.garant.ru/news/1247398/#ixzz5dr3QuQe3</w:t>
        </w:r>
      </w:hyperlink>
    </w:p>
    <w:p w:rsidR="00986A1A" w:rsidRDefault="00986A1A" w:rsidP="00986A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6A1A" w:rsidRDefault="00986A1A" w:rsidP="00986A1A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ФНС России обновила форму уведомления об использовании налогоплательщиками права на освобождение от НДС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 января 2019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Указанная форма утверждена приказом Минфина России от 26 декабря 2018 № 286н "Об утверждении форм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стоимость". Документ содержит две формы уведомления, при этом одна из них разработана для налогоплательщиков, которые применяют ЕСХН. При этом форма, действующая с 2002 года, утратит силу (приказ МНС РФ от 4 июля 2002 г. № БГ-3-03/342 "О статье 145 части второй Налогового кодекса Российской Федерации").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вступит в силу 1 апреля 2019 года. Однако до этой даты плательщики ЕСХН могут направить уведомление об освобождении от НДС по рекомендуемой форме.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ГАРАНТ.РУ: </w:t>
      </w:r>
      <w:hyperlink r:id="rId18" w:anchor="ixzz5dqla9Iw0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http://www.garant.ru/news/1247690/#ixzz5dqla9Iw0</w:t>
        </w:r>
      </w:hyperlink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86A1A" w:rsidRDefault="00986A1A" w:rsidP="00986A1A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Минфин России составил перечень случаев проведения обязательного аудита бухгалтерской отчетности за 2018 год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 января 2019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каждого случая указано, каким законом установлена обязательность аудита, виды </w:t>
      </w:r>
      <w:proofErr w:type="spellStart"/>
      <w:r>
        <w:rPr>
          <w:rFonts w:ascii="Times New Roman" w:hAnsi="Times New Roman" w:cs="Times New Roman"/>
          <w:sz w:val="26"/>
          <w:szCs w:val="26"/>
        </w:rPr>
        <w:t>аудируемой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отчетности, а также лица, которые вправе провести аудит (информация Минфина России от 15 января 2019 г.).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Перечне случаи обязательного аудита объединены в группы: по организационно-правовой форме организаций; по виду деятельности организации; конкретные </w:t>
      </w:r>
      <w:r>
        <w:rPr>
          <w:rFonts w:ascii="Times New Roman" w:hAnsi="Times New Roman" w:cs="Times New Roman"/>
          <w:sz w:val="26"/>
          <w:szCs w:val="26"/>
        </w:rPr>
        <w:lastRenderedPageBreak/>
        <w:t>организации; организации, имеющие определенные финансовые показатели; организации, составляющие консолидированную отчетность.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в Перечень включены два новых случая: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объединение туроператоров в сфере выездного туризма (п. 52);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акционерное общество "Почта России" (п. 71).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сообщается, что Перечень не является нормативным правовым актом, не содержит норм права, носит исключительно информационный характер (информационное сообщение Минфина России от 16 января 2019 г. № ИС-аудит-27).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ГАРАНТ.РУ: </w:t>
      </w:r>
      <w:hyperlink r:id="rId19" w:anchor="ixzz5dqm69g7g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http://www.garant.ru/news/1247614/#ixzz5dqm69g7g</w:t>
        </w:r>
      </w:hyperlink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86A1A" w:rsidRDefault="00986A1A" w:rsidP="00986A1A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Возможно, все мобильные телефоны будут регистрировать в единой базе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 января 2019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Совете Федерации сообщили о подготовке законопроекта о создании центральной базы данных идентификаторов абонентских станций IMEI. В настоящее время он вынесен на экспертное и общественное обсуждение, пояснила глава Временной комиссии Совета Федерации по развитию информационного общества Людмила Бокова.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мобильные телефоны будут регистрировать в единой базе. Как пояснила сенатор, власти введут плату за такую регистрацию, возложив ее на импортеров и производителей, конкретный размер определит Правительство РФ. Непосредственно регистрацию будет производить уполномоченный орган.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 же время некоторые типы устройств могут освободить от платы. Например, телефоны для пожилых граждан, жизненно важные мобильные медицинские устройства, детские смарт-часы. Но вместе с тем физлица, которые ввезли телефон из-за границы, должны будут платить за регистрацию и осуществлять ее самостоятельно, однако размер платы составит не более 100 руб. Механизм регистрации в таком случае будет максимально простым и понятным.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Преимущества предлагаемого нововведения. Во-первых, ожидается, что создание центральной базы повысит безопасность граждан. Особенно это актуально в связи с тем, что смартфоны и системы "умных домов" содержат сведения о паролях, банковских счетах граждан и личных данных детей. Во-вторых, телефон можно будет дистанционно заблокировать в случае его кражи, а затем отследить местонахождение устройства и таким образом вычислить преступника.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ГАРАНТ.РУ: </w:t>
      </w:r>
      <w:hyperlink r:id="rId20" w:anchor="ixzz5dqyTj7kR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http://www.garant.ru/news/1247615/#ixzz5dqyTj7kR</w:t>
        </w:r>
      </w:hyperlink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86A1A" w:rsidRDefault="00986A1A" w:rsidP="00986A1A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Самозанятым</w:t>
      </w:r>
      <w:proofErr w:type="spellEnd"/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 xml:space="preserve"> могут предоставить дополнительные права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 января 2019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третьем, окончательном чтении, Госдума приняла закон, предусматривающий дополнительные права для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>
        <w:rPr>
          <w:rFonts w:ascii="Times New Roman" w:hAnsi="Times New Roman" w:cs="Times New Roman"/>
          <w:sz w:val="26"/>
          <w:szCs w:val="26"/>
        </w:rPr>
        <w:t>. Если такие граждане зарегистрируются в налоговой инспекции, они будут включены в число застрахованных лиц и смогут по полису ОМС получать медицинскую помощь бесплатно. Таким гражданам будут предоставлены налоговые льготы и налоговые каникулы. Информация опубликована на сайте Госдумы.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1 января 2019 года </w:t>
      </w:r>
      <w:proofErr w:type="gramStart"/>
      <w:r>
        <w:rPr>
          <w:rFonts w:ascii="Times New Roman" w:hAnsi="Times New Roman" w:cs="Times New Roman"/>
          <w:sz w:val="26"/>
          <w:szCs w:val="26"/>
        </w:rPr>
        <w:t>в вступили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силу изменения в перечень застрахованных лиц по ОМС, самостоятельно обеспечивающих себя работой. К таковым теперь относятся физлица, применяющий специальный налоговый режим "Налог на профессиональный доход". Однако в случае подписания Президентом РФ принятого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Госдумой документа, самостоятельно обеспечивающими себя работой будут считаться и физлица, которые встали в налоговой инспекции на учет в соответствии с п. 7.3 ст. 83 Налогового кодекса, и иные лица, которые занимаются частной практикой. Прежде всего, это касается категории граждан, называемых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самозанятыми</w:t>
      </w:r>
      <w:proofErr w:type="spellEnd"/>
      <w:r>
        <w:rPr>
          <w:rFonts w:ascii="Times New Roman" w:hAnsi="Times New Roman" w:cs="Times New Roman"/>
          <w:sz w:val="26"/>
          <w:szCs w:val="26"/>
        </w:rPr>
        <w:t>, как няни, репетиторы, помощники по домашнему хозяйству.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ГАРАНТ.РУ: </w:t>
      </w:r>
      <w:hyperlink r:id="rId21" w:anchor="ixzz5dqpjmQs5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http://www.garant.ru/news/1247590/#ixzz5dqpjmQs5</w:t>
        </w:r>
      </w:hyperlink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86A1A" w:rsidRDefault="00986A1A" w:rsidP="00986A1A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Банкам рекомендовали сообщать клиентам о минимальной гарантированной ставке по вкладам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 января 2019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Кредитным организациям следует указывать значение минимальной гарантированной ставки при заключении договора банковского вклада с физлицами и ИП. Сведения о значении минимальной ставки рекомендуется прописывать хорошо читаемым шрифтом и размещать на первой странице договора вклада в квадратной рамке в правом верхнем углу. Сотрудникам банков стоит говорить о минимальной ставке и во время консультаций со вкладчиками, а также указывать на нее в рекламных материалах. Такую информацию донес до кредитных организаций Банк России, разослав им информационное письмо.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 связано с зафиксированными случаями, когда банки сообщают потребителям только о максимально возможной доходности. А ведь чтобы получить ее, клиентам нужно соблюсти ряд условий, например, заключить с банками иные договоры, в частности, страховые, оплатить дополнительные услуги, в том числе по карточным продуктам. Получается, что подобными действиями сотрудники банков вводят граждан в заблуждение относительно реальной доходности вклада.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Рассчитывать минимальную гарантированную процентную ставку Банк России советует в процентах годовых, исходя из значения процента, который банк должен уплатить на минимальную сумму вклада при хранении до истечения его срока и без учета дополнительных условий, увеличивающих ставку. Если применяется плавающая ставка для начисления процентов, то нужно использовать ее значение на дату заключения договора.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ГАРАНТ.РУ: </w:t>
      </w:r>
      <w:hyperlink r:id="rId22" w:anchor="ixzz5dquX9Rw6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http://www.garant.ru/news/1247696/#ixzz5dquX9Rw6</w:t>
        </w:r>
      </w:hyperlink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86A1A" w:rsidRDefault="00986A1A" w:rsidP="00986A1A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 xml:space="preserve">Региональные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медорганизации</w:t>
      </w:r>
      <w:proofErr w:type="spellEnd"/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онкопрофиля</w:t>
      </w:r>
      <w:proofErr w:type="spellEnd"/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 xml:space="preserve"> могут быть переоснащены новой медтехникой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 января 2019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Минздрав России представил проект перечня медицинских изделий, которыми будут переоснащаться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медорганизации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>, подведомственные региональным ОУЗ и оказывающие медицинскую помощь раковым больным.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перечня включает 147 позиций, в числе которых: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эндовидеоскопические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комплексы для выполнения абдоминальных, гинекологических, урологических, торакальных и ЛОР-операций,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ультразвуковой гармонический скальпель,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УЗИ-аппараты экспертного и среднего классов, в том числе переносные,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компьютерный томограф для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топометрии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увеличенным размером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гентри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магнитно-резонансный томограф,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мультиспиральный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компьютерный томограф (не менее 16 срезов),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система компьютерного дозиметрического планирования сеансов облучения 3D,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секвенаторы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для NGS и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Сэнгеру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роботизированная система гистологической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иммуногистохимической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диагностики с архивированием,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портативные аппараты ИВЛ,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аппарат для плазменной хирургии и "NO" терапии,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маммограф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цифровой со стереотаксической пункционной приставкой.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ГАРАНТ.РУ: </w:t>
      </w:r>
      <w:hyperlink r:id="rId23" w:anchor="ixzz5dqvKxYBz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http://www.garant.ru/news/1247693/#ixzz5dqvKxYBz</w:t>
        </w:r>
      </w:hyperlink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86A1A" w:rsidRDefault="00986A1A" w:rsidP="00986A1A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 xml:space="preserve">Представление нотариусом документов на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госрегистрацию</w:t>
      </w:r>
      <w:proofErr w:type="spellEnd"/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 xml:space="preserve"> прав на недвижимое имущество и сделок с ним: что изменится с 1 февраля?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 января 2019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февраля 2019 года вступят в силу изменения в Основы законодательства Российской Федерации о нотариате от 11 февраля 1993 г. № 4462-I (далее – Основы), касающиеся обязательного представления нотариусом в электронной форме заявления о государственной регистрации прав и прилагаемых к нему документов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Ст. 55 Основ пополнится положением, согласно которому нотариус после удостоверения договора, на основании которого возникает право на недвижимое имущество (долю в праве собственности на недвижимое имущество), подлежащее государственной регистрации, обязан представить в электронной форме заявление о государственной регистрации прав и прилагаемые к нему документы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(если стороны сделки не возражают против подачи такого заявления нотариусом). Сделать это нотариус должен будет незамедлительно, но не позднее окончания рабочего дня или в сроки, установленные сторонами в договоре.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Аналогичные положения после вступления поправок в силу появятся в ст. 72, ст. 73 и ст. 75 Основ, предусматривающих выдачу нотариусом: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свидетельства о праве на наследство по закону;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свидетельства о праве на наследство по завещанию;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свидетельства о праве собственности на долю в общем имуществе по заявлению пережившего супруга.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выдачи названных свидетельств нотариус также обязан будет представить в электронной форме заявление о государственной регистрации прав и прилагаемые к нему документы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у нотариуса нет возможности в перечисленных выше случаях передать заявление о государственной регистрации прав и прилагаемые к нему документы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электронной форме по причинам, за которые он не отвечает, их необходимо представить на бумаге. Нотариус должен уложиться в следующие сроки: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позднее 2 рабочих дней со дня удостоверения договора, а если такой срок определен сторонами в договоре, - не позднее 2 рабочих дней по истечении такого срока;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позднее 2 рабочих дней со дня выдачи соответствующего свидетельства.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не зависящих от нотариуса причин, при наличии которых предоставление заявления о государственной регистрации прав и прилагаемых к нему документов в орган регистрации прав в электронной форме является невозможным, утвержден Минюстом России (приказ Минюста России от 28 декабря 2018 г. № 303).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Ранее услуга по представлению документов на государственную регистрацию прав на недвижимое имущество и сделок с ним являлась самостоятельным нотариальным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действием, за совершение которого был установлен тариф в размере одной тыс. руб. Эти нормы утратили силу 4 августа 2018 года. 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ГАРАНТ.РУ: </w:t>
      </w:r>
      <w:hyperlink r:id="rId24" w:anchor="ixzz5dqwxSuyg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http://www.garant.ru/news/1247616/#ixzz5dqwxSuyg</w:t>
        </w:r>
      </w:hyperlink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86A1A" w:rsidRDefault="00986A1A" w:rsidP="00986A1A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Что изменилось с 2019 года в налогообложении недвижимости организаций?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 января 2019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ФНС России обобщила изменения в порядке исчисления и уплаты налога на имущество организаций (информация ФНС России от 27 декабря 2018).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объектов налогообложения исключено движимое имущество. Налог уплачивается только в отношении недвижимости, в том числе переданной во временное владение, пользование, распоряжение, доверительное управление, внесенной в совместную деятельность или полученной по концессионному соглашению, учитываемой на балансе в качестве объектов основных средств.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1,9 до 2,2% увеличены предельные налоговые ставки, определяемые законами субъектов РФ в отношении магистральных трубопроводов, линий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энергопередачи</w:t>
      </w:r>
      <w:proofErr w:type="spellEnd"/>
      <w:r>
        <w:rPr>
          <w:rFonts w:ascii="Times New Roman" w:hAnsi="Times New Roman" w:cs="Times New Roman"/>
          <w:sz w:val="26"/>
          <w:szCs w:val="26"/>
        </w:rPr>
        <w:t>, а также сооружений, являющихся неотъемлемой технологической частью указанных объектов.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70 субъектам РФ, в которых действует порядок налогообложения недвижимости исходя из кадастровой стоимости, добавились четыре: Чувашия, Иркутская, Курская, Смоленская области. Также в этих регионах изменен порядок применения кадастровой стоимости в качестве налоговой базы.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перечню организаций, освобождаемых от уплаты налога, отнесены фонды, управляющие компании и их дочерние общества, признанные таковыми в соответствии с законодательством об ИНТЦ.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Начиная с отчетности за первый квартал 2019 года организациям необходимо представлять в инспекцию налоговые расчеты по новым формам. Для централизации представления налоговых расчетов можно воспользоваться разъяснениями ФНС России от 21 ноября 2018 г. № БС-4-21/22551@.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Могут быть изменения на региональном уровне, так как органы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госвласти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субъектов РФ имеют полномочия устанавливать ставки и льготы по налогу, особенности уплаты авансовых платежей, а также утверждать результаты кадастровой оценки. </w:t>
      </w:r>
    </w:p>
    <w:p w:rsidR="00986A1A" w:rsidRDefault="00986A1A" w:rsidP="00986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ГАРАНТ.РУ: </w:t>
      </w:r>
      <w:hyperlink r:id="rId25" w:anchor="ixzz5dqmYhsCc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http://www.garant.ru/news/1247599/#ixzz5dqmYhsCc</w:t>
        </w:r>
      </w:hyperlink>
    </w:p>
    <w:p w:rsidR="00356CB8" w:rsidRDefault="00356CB8"/>
    <w:sectPr w:rsidR="0035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B3"/>
    <w:rsid w:val="001875B3"/>
    <w:rsid w:val="00356CB8"/>
    <w:rsid w:val="0098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62C5F-A115-4B06-86E9-545B8CF2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1A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6A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news/1246866/" TargetMode="External"/><Relationship Id="rId13" Type="http://schemas.openxmlformats.org/officeDocument/2006/relationships/hyperlink" Target="http://www.garant.ru/news/1247283/" TargetMode="External"/><Relationship Id="rId18" Type="http://schemas.openxmlformats.org/officeDocument/2006/relationships/hyperlink" Target="http://www.garant.ru/news/1247690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arant.ru/news/1247590/" TargetMode="External"/><Relationship Id="rId7" Type="http://schemas.openxmlformats.org/officeDocument/2006/relationships/hyperlink" Target="http://www.garant.ru/news/1246867/" TargetMode="External"/><Relationship Id="rId12" Type="http://schemas.openxmlformats.org/officeDocument/2006/relationships/hyperlink" Target="http://www.garant.ru/news/1247380/" TargetMode="External"/><Relationship Id="rId17" Type="http://schemas.openxmlformats.org/officeDocument/2006/relationships/hyperlink" Target="http://www.garant.ru/news/1247398/" TargetMode="External"/><Relationship Id="rId25" Type="http://schemas.openxmlformats.org/officeDocument/2006/relationships/hyperlink" Target="http://www.garant.ru/news/124759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news/1247427/" TargetMode="External"/><Relationship Id="rId20" Type="http://schemas.openxmlformats.org/officeDocument/2006/relationships/hyperlink" Target="http://www.garant.ru/news/1247615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news/1238638/" TargetMode="External"/><Relationship Id="rId11" Type="http://schemas.openxmlformats.org/officeDocument/2006/relationships/hyperlink" Target="http://www.garant.ru/news/1247381/" TargetMode="External"/><Relationship Id="rId24" Type="http://schemas.openxmlformats.org/officeDocument/2006/relationships/hyperlink" Target="http://www.garant.ru/news/1247616/" TargetMode="External"/><Relationship Id="rId5" Type="http://schemas.openxmlformats.org/officeDocument/2006/relationships/hyperlink" Target="http://www.garant.ru/news/1238742/" TargetMode="External"/><Relationship Id="rId15" Type="http://schemas.openxmlformats.org/officeDocument/2006/relationships/hyperlink" Target="http://www.garant.ru/news/1247519/" TargetMode="External"/><Relationship Id="rId23" Type="http://schemas.openxmlformats.org/officeDocument/2006/relationships/hyperlink" Target="http://www.garant.ru/news/1247693/" TargetMode="External"/><Relationship Id="rId10" Type="http://schemas.openxmlformats.org/officeDocument/2006/relationships/hyperlink" Target="http://www.garant.ru/news/1247383/" TargetMode="External"/><Relationship Id="rId19" Type="http://schemas.openxmlformats.org/officeDocument/2006/relationships/hyperlink" Target="http://www.garant.ru/news/1247614/" TargetMode="External"/><Relationship Id="rId4" Type="http://schemas.openxmlformats.org/officeDocument/2006/relationships/hyperlink" Target="http://www.garant.ru/news/1238639/" TargetMode="External"/><Relationship Id="rId9" Type="http://schemas.openxmlformats.org/officeDocument/2006/relationships/hyperlink" Target="http://www.garant.ru/news/1246831/" TargetMode="External"/><Relationship Id="rId14" Type="http://schemas.openxmlformats.org/officeDocument/2006/relationships/hyperlink" Target="http://www.garant.ru/news/1247418/" TargetMode="External"/><Relationship Id="rId22" Type="http://schemas.openxmlformats.org/officeDocument/2006/relationships/hyperlink" Target="http://www.garant.ru/news/1247696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6318</Words>
  <Characters>36015</Characters>
  <Application>Microsoft Office Word</Application>
  <DocSecurity>0</DocSecurity>
  <Lines>300</Lines>
  <Paragraphs>84</Paragraphs>
  <ScaleCrop>false</ScaleCrop>
  <Company/>
  <LinksUpToDate>false</LinksUpToDate>
  <CharactersWithSpaces>42249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ZhaboMA</dc:creator>
  <cp:keywords/>
  <dc:description/>
  <cp:lastModifiedBy>ZhaboMA</cp:lastModifiedBy>
  <cp:revision>3</cp:revision>
  <dcterms:created xsi:type="dcterms:W3CDTF">2019-01-28T07:43:00Z</dcterms:created>
  <dcterms:modified xsi:type="dcterms:W3CDTF">2019-01-28T07:44:00Z</dcterms:modified>
</cp:coreProperties>
</file>