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F130A" w14:textId="77777777" w:rsidR="0092760E" w:rsidRDefault="009C3A5D">
      <w:pPr>
        <w:pStyle w:val="printredaction-line"/>
        <w:divId w:val="1299456510"/>
      </w:pPr>
      <w:bookmarkStart w:id="0" w:name="_GoBack"/>
      <w:bookmarkEnd w:id="0"/>
      <w:r>
        <w:t>Редакция от 23 ноя 2020</w:t>
      </w:r>
    </w:p>
    <w:p w14:paraId="320A5527" w14:textId="77777777" w:rsidR="0092760E" w:rsidRDefault="009C3A5D">
      <w:pPr>
        <w:pStyle w:val="2"/>
        <w:divId w:val="1299456510"/>
        <w:rPr>
          <w:rFonts w:eastAsia="Times New Roman"/>
        </w:rPr>
      </w:pPr>
      <w:r>
        <w:rPr>
          <w:rFonts w:eastAsia="Times New Roman"/>
        </w:rPr>
        <w:t>Новые формы заявлений для регистрации компаний и ИП: с 25 ноября</w:t>
      </w:r>
    </w:p>
    <w:p w14:paraId="51719002" w14:textId="77777777" w:rsidR="0092760E" w:rsidRDefault="009C3A5D">
      <w:pPr>
        <w:pStyle w:val="a3"/>
        <w:divId w:val="412361989"/>
      </w:pPr>
      <w:r>
        <w:t>С 25 ноября начнут действовать новые формы заявлений о регистрации, ликвидации и внесении изменений в учредительные документы и ЕГРЮЛ. В них можно будет указывать, что общество действует на основании типового устава, а также что в обществе действуют два директора.</w:t>
      </w:r>
    </w:p>
    <w:p w14:paraId="0CAE8A93" w14:textId="77777777" w:rsidR="0092760E" w:rsidRDefault="009C3A5D">
      <w:pPr>
        <w:pStyle w:val="3"/>
        <w:divId w:val="412361989"/>
        <w:rPr>
          <w:rFonts w:eastAsia="Times New Roman"/>
        </w:rPr>
      </w:pPr>
      <w:r>
        <w:rPr>
          <w:rFonts w:eastAsia="Times New Roman"/>
        </w:rPr>
        <w:t>Что изменится в формах для регистрации</w:t>
      </w:r>
    </w:p>
    <w:p w14:paraId="1F06E7D2" w14:textId="77777777" w:rsidR="0092760E" w:rsidRDefault="009C3A5D">
      <w:pPr>
        <w:pStyle w:val="a3"/>
        <w:divId w:val="412361989"/>
      </w:pPr>
      <w:r>
        <w:t>Новые формы учитывают изменения, которые произошли в законодательстве за последние пять лет. Например, в новых формах теперь можно отразить сведения о типовом уставе ООО, электронной почте юрлица и ИП, корпоративном договоре, единственном акционере общества. Смотрите, что изменится в содержании форм с 25 ноября.</w:t>
      </w:r>
    </w:p>
    <w:p w14:paraId="66F82287" w14:textId="77777777" w:rsidR="0092760E" w:rsidRDefault="009C3A5D">
      <w:pPr>
        <w:pStyle w:val="a3"/>
        <w:divId w:val="412361989"/>
      </w:pPr>
      <w:r>
        <w:rPr>
          <w:rStyle w:val="a4"/>
        </w:rPr>
        <w:t>Таблица. Что изменится в формах документов для регистрации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0"/>
        <w:gridCol w:w="1292"/>
        <w:gridCol w:w="2933"/>
        <w:gridCol w:w="3310"/>
      </w:tblGrid>
      <w:tr w:rsidR="0092760E" w14:paraId="05B000C6" w14:textId="77777777">
        <w:trPr>
          <w:divId w:val="1682508342"/>
          <w:tblHeader/>
        </w:trPr>
        <w:tc>
          <w:tcPr>
            <w:tcW w:w="1770" w:type="dxa"/>
            <w:hideMark/>
          </w:tcPr>
          <w:p w14:paraId="58517A92" w14:textId="77777777" w:rsidR="0092760E" w:rsidRDefault="009C3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Действующая форма</w:t>
            </w:r>
          </w:p>
        </w:tc>
        <w:tc>
          <w:tcPr>
            <w:tcW w:w="1965" w:type="dxa"/>
            <w:hideMark/>
          </w:tcPr>
          <w:p w14:paraId="48D81199" w14:textId="77777777" w:rsidR="0092760E" w:rsidRDefault="009C3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Новая форма</w:t>
            </w:r>
          </w:p>
        </w:tc>
        <w:tc>
          <w:tcPr>
            <w:tcW w:w="1965" w:type="dxa"/>
            <w:hideMark/>
          </w:tcPr>
          <w:p w14:paraId="2427FD44" w14:textId="77777777" w:rsidR="0092760E" w:rsidRDefault="009C3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Для чего нужна</w:t>
            </w:r>
          </w:p>
        </w:tc>
        <w:tc>
          <w:tcPr>
            <w:tcW w:w="6555" w:type="dxa"/>
            <w:hideMark/>
          </w:tcPr>
          <w:p w14:paraId="2D2BD5A6" w14:textId="77777777" w:rsidR="0092760E" w:rsidRDefault="009C3A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Что меняется</w:t>
            </w:r>
          </w:p>
        </w:tc>
      </w:tr>
      <w:tr w:rsidR="0092760E" w14:paraId="29C488A4" w14:textId="77777777">
        <w:trPr>
          <w:divId w:val="1682508342"/>
        </w:trPr>
        <w:tc>
          <w:tcPr>
            <w:tcW w:w="1770" w:type="dxa"/>
            <w:hideMark/>
          </w:tcPr>
          <w:p w14:paraId="4C1A59A3" w14:textId="77777777" w:rsidR="0092760E" w:rsidRDefault="009C76CE">
            <w:pPr>
              <w:rPr>
                <w:rFonts w:eastAsia="Times New Roman"/>
              </w:rPr>
            </w:pPr>
            <w:hyperlink r:id="rId5" w:anchor="/document/140/41789/" w:history="1">
              <w:r w:rsidR="009C3A5D">
                <w:rPr>
                  <w:rStyle w:val="a5"/>
                  <w:rFonts w:eastAsia="Times New Roman"/>
                </w:rPr>
                <w:t>Р11001</w:t>
              </w:r>
            </w:hyperlink>
          </w:p>
        </w:tc>
        <w:tc>
          <w:tcPr>
            <w:tcW w:w="1965" w:type="dxa"/>
            <w:hideMark/>
          </w:tcPr>
          <w:p w14:paraId="29ED946A" w14:textId="77777777" w:rsidR="0092760E" w:rsidRDefault="009C76CE">
            <w:pPr>
              <w:rPr>
                <w:rFonts w:eastAsia="Times New Roman"/>
              </w:rPr>
            </w:pPr>
            <w:hyperlink r:id="rId6" w:anchor="/document/140/40961/" w:history="1">
              <w:r w:rsidR="009C3A5D">
                <w:rPr>
                  <w:rStyle w:val="a5"/>
                  <w:rFonts w:eastAsia="Times New Roman"/>
                </w:rPr>
                <w:t>Р11001</w:t>
              </w:r>
            </w:hyperlink>
          </w:p>
        </w:tc>
        <w:tc>
          <w:tcPr>
            <w:tcW w:w="1965" w:type="dxa"/>
            <w:hideMark/>
          </w:tcPr>
          <w:p w14:paraId="1A6363F4" w14:textId="77777777" w:rsidR="0092760E" w:rsidRDefault="009C3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Создать юрлицо</w:t>
            </w:r>
          </w:p>
        </w:tc>
        <w:tc>
          <w:tcPr>
            <w:tcW w:w="6555" w:type="dxa"/>
            <w:hideMark/>
          </w:tcPr>
          <w:p w14:paraId="71FE3904" w14:textId="77777777" w:rsidR="0092760E" w:rsidRDefault="009C3A5D">
            <w:pPr>
              <w:pStyle w:val="a3"/>
            </w:pPr>
            <w:r>
              <w:t>Появятся графы, где можно отметить:</w:t>
            </w:r>
            <w:r>
              <w:br/>
              <w:t>– что ООО действует на основании типового устава;</w:t>
            </w:r>
            <w:r>
              <w:br/>
              <w:t>– полномочия выступать от юрлица есть у нескольких лиц;</w:t>
            </w:r>
            <w:r>
              <w:br/>
              <w:t>– участники заключили корпоративный договор.</w:t>
            </w:r>
          </w:p>
          <w:p w14:paraId="40DE4331" w14:textId="77777777" w:rsidR="0092760E" w:rsidRDefault="009C3A5D">
            <w:pPr>
              <w:pStyle w:val="a3"/>
            </w:pPr>
            <w:r>
              <w:t>Можно будет ограничить доступ к сведениям об учредителе, держателе реестра акционеров. Для этого нужно заполнить лист З формы</w:t>
            </w:r>
          </w:p>
        </w:tc>
      </w:tr>
      <w:tr w:rsidR="0092760E" w14:paraId="0B941258" w14:textId="77777777">
        <w:trPr>
          <w:divId w:val="1682508342"/>
        </w:trPr>
        <w:tc>
          <w:tcPr>
            <w:tcW w:w="1770" w:type="dxa"/>
            <w:hideMark/>
          </w:tcPr>
          <w:p w14:paraId="73BACD3F" w14:textId="77777777" w:rsidR="0092760E" w:rsidRDefault="009C76CE">
            <w:pPr>
              <w:rPr>
                <w:rFonts w:eastAsia="Times New Roman"/>
              </w:rPr>
            </w:pPr>
            <w:hyperlink r:id="rId7" w:anchor="/document/140/41791/" w:history="1">
              <w:r w:rsidR="009C3A5D">
                <w:rPr>
                  <w:rStyle w:val="a5"/>
                  <w:rFonts w:eastAsia="Times New Roman"/>
                </w:rPr>
                <w:t>Р12003</w:t>
              </w:r>
            </w:hyperlink>
          </w:p>
        </w:tc>
        <w:tc>
          <w:tcPr>
            <w:tcW w:w="1965" w:type="dxa"/>
            <w:hideMark/>
          </w:tcPr>
          <w:p w14:paraId="6060E9A3" w14:textId="77777777" w:rsidR="0092760E" w:rsidRDefault="009C76CE">
            <w:pPr>
              <w:rPr>
                <w:rFonts w:eastAsia="Times New Roman"/>
              </w:rPr>
            </w:pPr>
            <w:hyperlink r:id="rId8" w:anchor="/document/140/40962/" w:history="1">
              <w:r w:rsidR="009C3A5D">
                <w:rPr>
                  <w:rStyle w:val="a5"/>
                  <w:rFonts w:eastAsia="Times New Roman"/>
                </w:rPr>
                <w:t>Р12003</w:t>
              </w:r>
            </w:hyperlink>
          </w:p>
        </w:tc>
        <w:tc>
          <w:tcPr>
            <w:tcW w:w="1965" w:type="dxa"/>
            <w:hideMark/>
          </w:tcPr>
          <w:p w14:paraId="00F006E2" w14:textId="77777777" w:rsidR="0092760E" w:rsidRDefault="009C3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Уведомить о начале реорганизации</w:t>
            </w:r>
          </w:p>
        </w:tc>
        <w:tc>
          <w:tcPr>
            <w:tcW w:w="6555" w:type="dxa"/>
            <w:hideMark/>
          </w:tcPr>
          <w:p w14:paraId="1344B876" w14:textId="77777777" w:rsidR="0092760E" w:rsidRDefault="009C3A5D">
            <w:pPr>
              <w:pStyle w:val="a3"/>
            </w:pPr>
            <w:r>
              <w:t>Появится новое основание для подачи уведомления – юрлицо ограничило или возобновило доступ к сведениям о том, что оно находится в процессе реорганизации.</w:t>
            </w:r>
          </w:p>
          <w:p w14:paraId="4E654EB9" w14:textId="77777777" w:rsidR="0092760E" w:rsidRDefault="009C3A5D">
            <w:pPr>
              <w:pStyle w:val="a3"/>
            </w:pPr>
            <w:r>
              <w:t xml:space="preserve">Появится новая форма реорганизации – одновременное сочетание </w:t>
            </w:r>
            <w:r>
              <w:lastRenderedPageBreak/>
              <w:t>различных форм реорганизации.</w:t>
            </w:r>
          </w:p>
          <w:p w14:paraId="1F89FBF8" w14:textId="77777777" w:rsidR="0092760E" w:rsidRDefault="009C3A5D">
            <w:pPr>
              <w:pStyle w:val="a3"/>
            </w:pPr>
            <w:r>
              <w:t>Можно будет ограничить доступ к сведениям о том, что юрлицо находится в процессе реорганизации. Для этого нужно заполнить лист Б формы</w:t>
            </w:r>
          </w:p>
        </w:tc>
      </w:tr>
      <w:tr w:rsidR="0092760E" w14:paraId="3BAD4676" w14:textId="77777777">
        <w:trPr>
          <w:divId w:val="1682508342"/>
        </w:trPr>
        <w:tc>
          <w:tcPr>
            <w:tcW w:w="1770" w:type="dxa"/>
            <w:hideMark/>
          </w:tcPr>
          <w:p w14:paraId="4A9064C1" w14:textId="77777777" w:rsidR="0092760E" w:rsidRDefault="009C76CE">
            <w:pPr>
              <w:pStyle w:val="a3"/>
            </w:pPr>
            <w:hyperlink r:id="rId9" w:anchor="/document/140/41855/" w:history="1">
              <w:r w:rsidR="009C3A5D">
                <w:rPr>
                  <w:rStyle w:val="a5"/>
                </w:rPr>
                <w:t>Р12001</w:t>
              </w:r>
            </w:hyperlink>
          </w:p>
        </w:tc>
        <w:tc>
          <w:tcPr>
            <w:tcW w:w="1965" w:type="dxa"/>
            <w:hideMark/>
          </w:tcPr>
          <w:p w14:paraId="20760F17" w14:textId="77777777" w:rsidR="0092760E" w:rsidRDefault="009C76CE">
            <w:pPr>
              <w:rPr>
                <w:rFonts w:eastAsia="Times New Roman"/>
              </w:rPr>
            </w:pPr>
            <w:hyperlink r:id="rId10" w:anchor="/document/140/40963/" w:history="1">
              <w:r w:rsidR="009C3A5D">
                <w:rPr>
                  <w:rStyle w:val="a5"/>
                  <w:rFonts w:eastAsia="Times New Roman"/>
                </w:rPr>
                <w:t>Р12016</w:t>
              </w:r>
            </w:hyperlink>
          </w:p>
        </w:tc>
        <w:tc>
          <w:tcPr>
            <w:tcW w:w="1965" w:type="dxa"/>
            <w:hideMark/>
          </w:tcPr>
          <w:p w14:paraId="6C2DAA10" w14:textId="77777777" w:rsidR="0092760E" w:rsidRDefault="009C3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Зарегистрировать юрлицо, которое создали в результате реорганизации, или прекратить деятельность присоединенного юрлица</w:t>
            </w:r>
          </w:p>
        </w:tc>
        <w:tc>
          <w:tcPr>
            <w:tcW w:w="6555" w:type="dxa"/>
            <w:hideMark/>
          </w:tcPr>
          <w:p w14:paraId="2EE2174F" w14:textId="77777777" w:rsidR="0092760E" w:rsidRDefault="009C3A5D">
            <w:pPr>
              <w:pStyle w:val="a3"/>
            </w:pPr>
            <w:r>
              <w:t>Появится новая форма реорганизации – одновременное сочетание различных форм реорганизации.</w:t>
            </w:r>
          </w:p>
          <w:p w14:paraId="32A4EFF7" w14:textId="77777777" w:rsidR="0092760E" w:rsidRDefault="009C3A5D">
            <w:pPr>
              <w:pStyle w:val="a3"/>
            </w:pPr>
            <w:r>
              <w:t>Появятся графы, где можно отметить:</w:t>
            </w:r>
            <w:r>
              <w:br/>
              <w:t>– что ООО действует на основании типового устава;</w:t>
            </w:r>
            <w:r>
              <w:br/>
              <w:t>– полномочия выступать от юрлица есть у нескольких лиц;</w:t>
            </w:r>
            <w:r>
              <w:br/>
              <w:t>– участники заключили корпоративный договор.</w:t>
            </w:r>
          </w:p>
          <w:p w14:paraId="7C96AE65" w14:textId="77777777" w:rsidR="0092760E" w:rsidRDefault="009C3A5D">
            <w:pPr>
              <w:pStyle w:val="a3"/>
            </w:pPr>
            <w:r>
              <w:t>Можно будет ограничить доступ к сведениям о правопреемстве реорганизуемого юрлица, учредителе, участниках юрлица. Для этого нужно заполнить лист К формы</w:t>
            </w:r>
          </w:p>
        </w:tc>
      </w:tr>
      <w:tr w:rsidR="0092760E" w14:paraId="5E770CDE" w14:textId="77777777">
        <w:trPr>
          <w:divId w:val="1682508342"/>
        </w:trPr>
        <w:tc>
          <w:tcPr>
            <w:tcW w:w="1770" w:type="dxa"/>
            <w:hideMark/>
          </w:tcPr>
          <w:p w14:paraId="0174FAC2" w14:textId="77777777" w:rsidR="0092760E" w:rsidRDefault="009C76CE">
            <w:pPr>
              <w:rPr>
                <w:rFonts w:eastAsia="Times New Roman"/>
              </w:rPr>
            </w:pPr>
            <w:hyperlink r:id="rId11" w:anchor="/document/140/41400/" w:history="1">
              <w:r w:rsidR="009C3A5D">
                <w:rPr>
                  <w:rStyle w:val="a5"/>
                  <w:rFonts w:eastAsia="Times New Roman"/>
                </w:rPr>
                <w:t>Р13001</w:t>
              </w:r>
            </w:hyperlink>
          </w:p>
        </w:tc>
        <w:tc>
          <w:tcPr>
            <w:tcW w:w="1965" w:type="dxa"/>
            <w:vMerge w:val="restart"/>
            <w:hideMark/>
          </w:tcPr>
          <w:p w14:paraId="7FC48870" w14:textId="77777777" w:rsidR="0092760E" w:rsidRDefault="009C76CE">
            <w:pPr>
              <w:rPr>
                <w:rFonts w:eastAsia="Times New Roman"/>
              </w:rPr>
            </w:pPr>
            <w:hyperlink r:id="rId12" w:anchor="/document/140/40964/" w:history="1">
              <w:r w:rsidR="009C3A5D">
                <w:rPr>
                  <w:rStyle w:val="a5"/>
                  <w:rFonts w:eastAsia="Times New Roman"/>
                </w:rPr>
                <w:t>Р13014</w:t>
              </w:r>
            </w:hyperlink>
          </w:p>
        </w:tc>
        <w:tc>
          <w:tcPr>
            <w:tcW w:w="1965" w:type="dxa"/>
            <w:vMerge w:val="restart"/>
            <w:hideMark/>
          </w:tcPr>
          <w:p w14:paraId="31B33816" w14:textId="77777777" w:rsidR="0092760E" w:rsidRDefault="009C3A5D">
            <w:pPr>
              <w:pStyle w:val="a3"/>
            </w:pPr>
            <w:r>
              <w:t>Изменить устав или сведения в ЕГРЮЛ, например, в связи с переходом на типовой устав.</w:t>
            </w:r>
          </w:p>
          <w:p w14:paraId="437B6BB3" w14:textId="77777777" w:rsidR="0092760E" w:rsidRDefault="009C3A5D">
            <w:pPr>
              <w:pStyle w:val="a3"/>
            </w:pPr>
            <w:r>
              <w:t>Исправить ошибки в сведениях о юрлице</w:t>
            </w:r>
          </w:p>
        </w:tc>
        <w:tc>
          <w:tcPr>
            <w:tcW w:w="6555" w:type="dxa"/>
            <w:vMerge w:val="restart"/>
            <w:hideMark/>
          </w:tcPr>
          <w:p w14:paraId="70DF8558" w14:textId="77777777" w:rsidR="0092760E" w:rsidRDefault="009C3A5D">
            <w:pPr>
              <w:pStyle w:val="a3"/>
            </w:pPr>
            <w:r>
              <w:t>Формы Р13001 и 14001 объединили в одну.</w:t>
            </w:r>
          </w:p>
          <w:p w14:paraId="4A0B8092" w14:textId="77777777" w:rsidR="0092760E" w:rsidRDefault="009C3A5D">
            <w:pPr>
              <w:pStyle w:val="a3"/>
            </w:pPr>
            <w:r>
              <w:t>В новой форме появится еще одно основание для подачи заявления – ООО начинает или прекращает действовать на основании типового устава.</w:t>
            </w:r>
          </w:p>
          <w:p w14:paraId="365047C4" w14:textId="77777777" w:rsidR="0092760E" w:rsidRDefault="009C3A5D">
            <w:pPr>
              <w:pStyle w:val="a3"/>
            </w:pPr>
            <w:r>
              <w:t>Также появятся графы, где можно отметить:</w:t>
            </w:r>
            <w:r>
              <w:br/>
              <w:t>– что ООО действует на основании типового устава;</w:t>
            </w:r>
            <w:r>
              <w:br/>
              <w:t xml:space="preserve">– полномочия выступать от юрлица есть у нескольких </w:t>
            </w:r>
            <w:r>
              <w:lastRenderedPageBreak/>
              <w:t>лиц;</w:t>
            </w:r>
            <w:r>
              <w:br/>
              <w:t>– участники заключили корпоративный договор.</w:t>
            </w:r>
          </w:p>
          <w:p w14:paraId="40DE052B" w14:textId="77777777" w:rsidR="0092760E" w:rsidRDefault="009C3A5D">
            <w:pPr>
              <w:pStyle w:val="a3"/>
            </w:pPr>
            <w:r>
              <w:t>Можно будет ограничить доступ к сведениям о лицензиях, полученных юрлицом, правопреемстве, участниках и (или) учредителях. Для этого нужно заполнить лист М формы.</w:t>
            </w:r>
          </w:p>
          <w:p w14:paraId="207909BB" w14:textId="77777777" w:rsidR="0092760E" w:rsidRDefault="009C3A5D">
            <w:pPr>
              <w:pStyle w:val="a3"/>
            </w:pPr>
            <w:r>
              <w:t>Появится раздел для сведений об управлении залогом (стр. 5 листа Е)</w:t>
            </w:r>
          </w:p>
        </w:tc>
      </w:tr>
      <w:tr w:rsidR="0092760E" w14:paraId="5DD10927" w14:textId="77777777">
        <w:trPr>
          <w:divId w:val="1682508342"/>
        </w:trPr>
        <w:tc>
          <w:tcPr>
            <w:tcW w:w="1770" w:type="dxa"/>
            <w:hideMark/>
          </w:tcPr>
          <w:p w14:paraId="18359ADC" w14:textId="77777777" w:rsidR="0092760E" w:rsidRDefault="009C76CE">
            <w:pPr>
              <w:rPr>
                <w:rFonts w:eastAsia="Times New Roman"/>
              </w:rPr>
            </w:pPr>
            <w:hyperlink r:id="rId13" w:anchor="/document/140/41851/" w:history="1">
              <w:r w:rsidR="009C3A5D">
                <w:rPr>
                  <w:rStyle w:val="a5"/>
                  <w:rFonts w:eastAsia="Times New Roman"/>
                </w:rPr>
                <w:t>Р14001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5B82A736" w14:textId="77777777" w:rsidR="0092760E" w:rsidRDefault="0092760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55B2C9" w14:textId="77777777" w:rsidR="0092760E" w:rsidRDefault="0092760E"/>
        </w:tc>
        <w:tc>
          <w:tcPr>
            <w:tcW w:w="0" w:type="auto"/>
            <w:vMerge/>
            <w:vAlign w:val="center"/>
            <w:hideMark/>
          </w:tcPr>
          <w:p w14:paraId="78B89FA2" w14:textId="77777777" w:rsidR="0092760E" w:rsidRDefault="0092760E"/>
        </w:tc>
      </w:tr>
      <w:tr w:rsidR="0092760E" w14:paraId="2D31A5F3" w14:textId="77777777">
        <w:trPr>
          <w:divId w:val="1682508342"/>
        </w:trPr>
        <w:tc>
          <w:tcPr>
            <w:tcW w:w="1770" w:type="dxa"/>
            <w:hideMark/>
          </w:tcPr>
          <w:p w14:paraId="37590E63" w14:textId="77777777" w:rsidR="0092760E" w:rsidRDefault="009C76CE">
            <w:pPr>
              <w:rPr>
                <w:rFonts w:eastAsia="Times New Roman"/>
              </w:rPr>
            </w:pPr>
            <w:hyperlink r:id="rId14" w:anchor="/document/140/41849/" w:history="1">
              <w:r w:rsidR="009C3A5D">
                <w:rPr>
                  <w:rStyle w:val="a5"/>
                  <w:rFonts w:eastAsia="Times New Roman"/>
                </w:rPr>
                <w:t>Р15001</w:t>
              </w:r>
            </w:hyperlink>
          </w:p>
        </w:tc>
        <w:tc>
          <w:tcPr>
            <w:tcW w:w="1965" w:type="dxa"/>
            <w:vMerge w:val="restart"/>
            <w:hideMark/>
          </w:tcPr>
          <w:p w14:paraId="6E89B10C" w14:textId="77777777" w:rsidR="0092760E" w:rsidRDefault="009C76CE">
            <w:pPr>
              <w:rPr>
                <w:rFonts w:eastAsia="Times New Roman"/>
              </w:rPr>
            </w:pPr>
            <w:hyperlink r:id="rId15" w:anchor="/document/140/40965/" w:history="1">
              <w:r w:rsidR="009C3A5D">
                <w:rPr>
                  <w:rStyle w:val="a5"/>
                  <w:rFonts w:eastAsia="Times New Roman"/>
                </w:rPr>
                <w:t>Р15016</w:t>
              </w:r>
            </w:hyperlink>
          </w:p>
        </w:tc>
        <w:tc>
          <w:tcPr>
            <w:tcW w:w="1965" w:type="dxa"/>
            <w:vMerge w:val="restart"/>
            <w:hideMark/>
          </w:tcPr>
          <w:p w14:paraId="335A0555" w14:textId="77777777" w:rsidR="0092760E" w:rsidRDefault="009C3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Ликвидировать юрлицо</w:t>
            </w:r>
          </w:p>
        </w:tc>
        <w:tc>
          <w:tcPr>
            <w:tcW w:w="6555" w:type="dxa"/>
            <w:vMerge w:val="restart"/>
            <w:hideMark/>
          </w:tcPr>
          <w:p w14:paraId="1F8B5DFB" w14:textId="77777777" w:rsidR="0092760E" w:rsidRDefault="009C3A5D">
            <w:pPr>
              <w:pStyle w:val="a3"/>
            </w:pPr>
            <w:r>
              <w:t>Формы Р15001 и 16001 объединили в одну.</w:t>
            </w:r>
          </w:p>
          <w:p w14:paraId="40A12054" w14:textId="77777777" w:rsidR="0092760E" w:rsidRDefault="009C3A5D">
            <w:pPr>
              <w:pStyle w:val="a3"/>
            </w:pPr>
            <w:r>
              <w:t>Появятся новые основания для подачи заявления: продлили срок ликвидации ООО или юрлицо завершило процесс ликвидации.</w:t>
            </w:r>
          </w:p>
          <w:p w14:paraId="00620E90" w14:textId="77777777" w:rsidR="0092760E" w:rsidRDefault="009C3A5D">
            <w:pPr>
              <w:pStyle w:val="a3"/>
            </w:pPr>
            <w:r>
              <w:t>Можно будет ограничить доступ к сведениям о лице, которое может действовать от имени юрлица без доверенности. Для этого нужно заполнить лист Б формы.</w:t>
            </w:r>
          </w:p>
          <w:p w14:paraId="4CD547D5" w14:textId="77777777" w:rsidR="0092760E" w:rsidRDefault="009C3A5D">
            <w:pPr>
              <w:pStyle w:val="a3"/>
            </w:pPr>
            <w:r>
              <w:t>Заявитель должен будет подтвердить, что он произвел все выплаты, которые полагаются работникам по ТК (стр. 2 листа Б)</w:t>
            </w:r>
          </w:p>
        </w:tc>
      </w:tr>
      <w:tr w:rsidR="0092760E" w14:paraId="54B0EA90" w14:textId="77777777">
        <w:trPr>
          <w:divId w:val="1682508342"/>
        </w:trPr>
        <w:tc>
          <w:tcPr>
            <w:tcW w:w="1770" w:type="dxa"/>
            <w:hideMark/>
          </w:tcPr>
          <w:p w14:paraId="64B82EE5" w14:textId="77777777" w:rsidR="0092760E" w:rsidRDefault="009C76CE">
            <w:pPr>
              <w:pStyle w:val="a3"/>
            </w:pPr>
            <w:hyperlink r:id="rId16" w:anchor="/document/140/41853/" w:history="1">
              <w:r w:rsidR="009C3A5D">
                <w:rPr>
                  <w:rStyle w:val="a5"/>
                </w:rPr>
                <w:t>Р16001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08EBFC4F" w14:textId="77777777" w:rsidR="0092760E" w:rsidRDefault="0092760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3B1280" w14:textId="77777777" w:rsidR="0092760E" w:rsidRDefault="0092760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41B45B" w14:textId="77777777" w:rsidR="0092760E" w:rsidRDefault="0092760E"/>
        </w:tc>
      </w:tr>
      <w:tr w:rsidR="0092760E" w14:paraId="4CC6B2A2" w14:textId="77777777">
        <w:trPr>
          <w:divId w:val="1682508342"/>
        </w:trPr>
        <w:tc>
          <w:tcPr>
            <w:tcW w:w="1770" w:type="dxa"/>
            <w:hideMark/>
          </w:tcPr>
          <w:p w14:paraId="2223788C" w14:textId="77777777" w:rsidR="0092760E" w:rsidRDefault="009C3A5D">
            <w:pPr>
              <w:pStyle w:val="a3"/>
            </w:pPr>
            <w:r>
              <w:rPr>
                <w:rStyle w:val="doc"/>
              </w:rPr>
              <w:t>Р16002</w:t>
            </w:r>
          </w:p>
        </w:tc>
        <w:tc>
          <w:tcPr>
            <w:tcW w:w="1965" w:type="dxa"/>
            <w:hideMark/>
          </w:tcPr>
          <w:p w14:paraId="45D44B5B" w14:textId="77777777" w:rsidR="0092760E" w:rsidRDefault="009C3A5D">
            <w:pPr>
              <w:rPr>
                <w:rFonts w:eastAsia="Times New Roman"/>
              </w:rPr>
            </w:pPr>
            <w:r>
              <w:rPr>
                <w:rStyle w:val="doc"/>
                <w:rFonts w:eastAsia="Times New Roman"/>
              </w:rPr>
              <w:t>Р16002</w:t>
            </w:r>
          </w:p>
        </w:tc>
        <w:tc>
          <w:tcPr>
            <w:tcW w:w="1965" w:type="dxa"/>
            <w:hideMark/>
          </w:tcPr>
          <w:p w14:paraId="7C5BBA3F" w14:textId="77777777" w:rsidR="0092760E" w:rsidRDefault="009C3A5D">
            <w:pPr>
              <w:pStyle w:val="a3"/>
            </w:pPr>
            <w:r>
              <w:t>Прекращение унитарного предприятия или учреждения</w:t>
            </w:r>
          </w:p>
        </w:tc>
        <w:tc>
          <w:tcPr>
            <w:tcW w:w="6555" w:type="dxa"/>
            <w:hideMark/>
          </w:tcPr>
          <w:p w14:paraId="6604FB12" w14:textId="77777777" w:rsidR="0092760E" w:rsidRDefault="009C3A5D">
            <w:pPr>
              <w:pStyle w:val="a3"/>
            </w:pPr>
            <w:r>
              <w:t xml:space="preserve">Появятся новые основания прекращения государственных и муниципальных учреждений: учреждение внесло имущество в уставный капитал АО или передало имущество в собственность </w:t>
            </w:r>
            <w:r>
              <w:lastRenderedPageBreak/>
              <w:t>государственной корпорации.</w:t>
            </w:r>
          </w:p>
          <w:p w14:paraId="6820C8DD" w14:textId="77777777" w:rsidR="0092760E" w:rsidRDefault="009C3A5D">
            <w:pPr>
              <w:pStyle w:val="a3"/>
            </w:pPr>
            <w:r>
              <w:t>В сведениях о заявителе не нужно будет указывать адрес места жительства</w:t>
            </w:r>
          </w:p>
        </w:tc>
      </w:tr>
    </w:tbl>
    <w:p w14:paraId="7DBFBD5A" w14:textId="77777777" w:rsidR="0092760E" w:rsidRDefault="009C3A5D">
      <w:pPr>
        <w:pStyle w:val="a3"/>
        <w:divId w:val="1897010111"/>
      </w:pPr>
      <w:r>
        <w:lastRenderedPageBreak/>
        <w:t>В новых формах появится графа, где заявитель сможет выбрать, как получить документы по итогам регистрации: на электронную почту или на бумажном носителе.</w:t>
      </w:r>
    </w:p>
    <w:p w14:paraId="3FD010FE" w14:textId="77777777" w:rsidR="0092760E" w:rsidRDefault="009C3A5D">
      <w:pPr>
        <w:pStyle w:val="a3"/>
        <w:divId w:val="1897010111"/>
      </w:pPr>
      <w:r>
        <w:t>Также появится новая</w:t>
      </w:r>
      <w:hyperlink r:id="rId17" w:anchor="/document/140/40967/" w:history="1">
        <w:r>
          <w:rPr>
            <w:rStyle w:val="a5"/>
          </w:rPr>
          <w:t xml:space="preserve"> форма</w:t>
        </w:r>
        <w:r>
          <w:rPr>
            <w:rStyle w:val="a4"/>
            <w:color w:val="0000FF"/>
            <w:u w:val="single"/>
          </w:rPr>
          <w:t xml:space="preserve"> </w:t>
        </w:r>
        <w:r>
          <w:rPr>
            <w:rStyle w:val="a5"/>
          </w:rPr>
          <w:t>№ Р18002</w:t>
        </w:r>
      </w:hyperlink>
      <w:r>
        <w:t xml:space="preserve"> «Заявление (уведомление) о государственной регистрации международной компании».</w:t>
      </w:r>
      <w:r>
        <w:rPr>
          <w:rStyle w:val="a4"/>
        </w:rPr>
        <w:t xml:space="preserve"> </w:t>
      </w:r>
      <w:r>
        <w:t>Она понадобится, чтобы:</w:t>
      </w:r>
      <w:r>
        <w:br/>
        <w:t>– зарегистрировать юрлицо в связи с изменением иностранным юрлицом личного закона в порядке редомициляции, то есть изменения страны пребывания. Организация не просто переезжает в другое место, но начинает подчиняться законодательству другого государства;</w:t>
      </w:r>
      <w:r>
        <w:br/>
        <w:t>– прекратить статус международной компании;</w:t>
      </w:r>
      <w:r>
        <w:br/>
        <w:t>– изменить личный закон международной компании в связи с ее регистрацией в другом государстве;</w:t>
      </w:r>
      <w:r>
        <w:br/>
        <w:t>– исключить международную компанию из ЕГРЮЛ в связи с регистрацией международной компании в другом государстве.</w:t>
      </w:r>
    </w:p>
    <w:p w14:paraId="2C28BE4F" w14:textId="77777777" w:rsidR="0092760E" w:rsidRDefault="009C3A5D">
      <w:pPr>
        <w:pStyle w:val="a3"/>
        <w:divId w:val="1897010111"/>
      </w:pPr>
      <w:r>
        <w:t xml:space="preserve">Небольшие изменения произошли также в формах № </w:t>
      </w:r>
      <w:hyperlink r:id="rId18" w:anchor="/document/140/40968/" w:history="1">
        <w:r>
          <w:rPr>
            <w:rStyle w:val="a5"/>
          </w:rPr>
          <w:t>Р21001</w:t>
        </w:r>
      </w:hyperlink>
      <w:r>
        <w:t xml:space="preserve">, </w:t>
      </w:r>
      <w:hyperlink r:id="rId19" w:anchor="/document/140/40969/" w:history="1">
        <w:r>
          <w:rPr>
            <w:rStyle w:val="a5"/>
          </w:rPr>
          <w:t>Р24001</w:t>
        </w:r>
      </w:hyperlink>
      <w:r>
        <w:t xml:space="preserve">, </w:t>
      </w:r>
      <w:hyperlink r:id="rId20" w:anchor="/document/140/40970/" w:history="1">
        <w:r>
          <w:rPr>
            <w:rStyle w:val="a5"/>
          </w:rPr>
          <w:t>Р26001</w:t>
        </w:r>
      </w:hyperlink>
      <w:r>
        <w:t xml:space="preserve">, </w:t>
      </w:r>
      <w:hyperlink r:id="rId21" w:anchor="/document/140/40971/" w:history="1">
        <w:r>
          <w:rPr>
            <w:rStyle w:val="a5"/>
          </w:rPr>
          <w:t>Р24002</w:t>
        </w:r>
      </w:hyperlink>
      <w:r>
        <w:t xml:space="preserve">, </w:t>
      </w:r>
      <w:hyperlink r:id="rId22" w:anchor="/document/140/40972/" w:history="1">
        <w:r>
          <w:rPr>
            <w:rStyle w:val="a5"/>
          </w:rPr>
          <w:t>Р26002</w:t>
        </w:r>
      </w:hyperlink>
      <w:r>
        <w:t>. Но на содержание форм это не повлияло.</w:t>
      </w:r>
    </w:p>
    <w:p w14:paraId="3219B4F7" w14:textId="77777777" w:rsidR="0092760E" w:rsidRDefault="009C3A5D">
      <w:pPr>
        <w:pStyle w:val="a3"/>
        <w:divId w:val="1897010111"/>
      </w:pPr>
      <w:r>
        <w:t>Некоторые формы утрачивают силу – у них не будет аналогов среди новых форм:</w:t>
      </w:r>
    </w:p>
    <w:p w14:paraId="1F404086" w14:textId="77777777" w:rsidR="0092760E" w:rsidRDefault="009C76CE">
      <w:pPr>
        <w:numPr>
          <w:ilvl w:val="0"/>
          <w:numId w:val="1"/>
        </w:numPr>
        <w:spacing w:after="103"/>
        <w:ind w:left="1406"/>
        <w:divId w:val="1897010111"/>
        <w:rPr>
          <w:rFonts w:eastAsia="Times New Roman"/>
        </w:rPr>
      </w:pPr>
      <w:hyperlink r:id="rId23" w:anchor="/document/140/41845/" w:history="1">
        <w:r w:rsidR="009C3A5D">
          <w:rPr>
            <w:rStyle w:val="a5"/>
            <w:rFonts w:eastAsia="Times New Roman"/>
          </w:rPr>
          <w:t>Р17001</w:t>
        </w:r>
      </w:hyperlink>
      <w:r w:rsidR="009C3A5D">
        <w:rPr>
          <w:rFonts w:eastAsia="Times New Roman"/>
        </w:rPr>
        <w:t xml:space="preserve"> — сообщение сведений о юрлице, зарегистрированном до 01.07.2002;</w:t>
      </w:r>
    </w:p>
    <w:p w14:paraId="7EF81185" w14:textId="77777777" w:rsidR="0092760E" w:rsidRDefault="009C3A5D">
      <w:pPr>
        <w:numPr>
          <w:ilvl w:val="0"/>
          <w:numId w:val="1"/>
        </w:numPr>
        <w:spacing w:after="103"/>
        <w:ind w:left="1406"/>
        <w:divId w:val="1897010111"/>
        <w:rPr>
          <w:rFonts w:eastAsia="Times New Roman"/>
        </w:rPr>
      </w:pPr>
      <w:r>
        <w:rPr>
          <w:rStyle w:val="doc"/>
          <w:rFonts w:eastAsia="Times New Roman"/>
        </w:rPr>
        <w:t>Р18001</w:t>
      </w:r>
      <w:r>
        <w:rPr>
          <w:rFonts w:eastAsia="Times New Roman"/>
        </w:rPr>
        <w:t xml:space="preserve"> — заявление о внесении в ЕГРЮЛ сведений о юрлице;</w:t>
      </w:r>
    </w:p>
    <w:p w14:paraId="0DC5080A" w14:textId="77777777" w:rsidR="0092760E" w:rsidRDefault="009C76CE">
      <w:pPr>
        <w:numPr>
          <w:ilvl w:val="0"/>
          <w:numId w:val="1"/>
        </w:numPr>
        <w:spacing w:after="103"/>
        <w:ind w:left="1406"/>
        <w:divId w:val="1897010111"/>
        <w:rPr>
          <w:rFonts w:eastAsia="Times New Roman"/>
        </w:rPr>
      </w:pPr>
      <w:hyperlink r:id="rId24" w:anchor="/document/140/41870/" w:history="1">
        <w:r w:rsidR="009C3A5D">
          <w:rPr>
            <w:rStyle w:val="a5"/>
            <w:rFonts w:eastAsia="Times New Roman"/>
          </w:rPr>
          <w:t>Р21002</w:t>
        </w:r>
      </w:hyperlink>
      <w:r w:rsidR="009C3A5D">
        <w:rPr>
          <w:rFonts w:eastAsia="Times New Roman"/>
        </w:rPr>
        <w:t xml:space="preserve"> — заявление о госрегистрации КФХ;</w:t>
      </w:r>
    </w:p>
    <w:p w14:paraId="5AD230B0" w14:textId="77777777" w:rsidR="0092760E" w:rsidRDefault="009C76CE">
      <w:pPr>
        <w:numPr>
          <w:ilvl w:val="0"/>
          <w:numId w:val="1"/>
        </w:numPr>
        <w:spacing w:after="103"/>
        <w:ind w:left="1406"/>
        <w:divId w:val="1897010111"/>
        <w:rPr>
          <w:rFonts w:eastAsia="Times New Roman"/>
        </w:rPr>
      </w:pPr>
      <w:hyperlink r:id="rId25" w:anchor="/document/140/41874/" w:history="1">
        <w:r w:rsidR="009C3A5D">
          <w:rPr>
            <w:rStyle w:val="a5"/>
            <w:rFonts w:eastAsia="Times New Roman"/>
          </w:rPr>
          <w:t>Р27002</w:t>
        </w:r>
      </w:hyperlink>
      <w:r w:rsidR="009C3A5D">
        <w:rPr>
          <w:rFonts w:eastAsia="Times New Roman"/>
        </w:rPr>
        <w:t xml:space="preserve"> — заявление о внесении в ЕГРИП сведений о КФХ, созданном до 01.01.1995.</w:t>
      </w:r>
    </w:p>
    <w:p w14:paraId="4CA2AD99" w14:textId="77777777" w:rsidR="0092760E" w:rsidRDefault="009C3A5D">
      <w:pPr>
        <w:pStyle w:val="3"/>
        <w:divId w:val="1897010111"/>
        <w:rPr>
          <w:rFonts w:eastAsia="Times New Roman"/>
        </w:rPr>
      </w:pPr>
      <w:r>
        <w:rPr>
          <w:rFonts w:eastAsia="Times New Roman"/>
        </w:rPr>
        <w:t>Как теперь нужно оформлять заявления</w:t>
      </w:r>
    </w:p>
    <w:p w14:paraId="17EAA25F" w14:textId="77777777" w:rsidR="0092760E" w:rsidRDefault="009C3A5D">
      <w:pPr>
        <w:pStyle w:val="a3"/>
        <w:divId w:val="1897010111"/>
      </w:pPr>
      <w:r>
        <w:t>Изменились требования к оформлению заявлений. Смотрите главные изменения.</w:t>
      </w:r>
    </w:p>
    <w:p w14:paraId="1F63DD8C" w14:textId="77777777" w:rsidR="0092760E" w:rsidRDefault="009C3A5D">
      <w:pPr>
        <w:pStyle w:val="a3"/>
        <w:divId w:val="1897010111"/>
      </w:pPr>
      <w:r>
        <w:t>1. Заявления и приложения к ним можно распечатать с двух сторон. Сейчас это запрещено (</w:t>
      </w:r>
      <w:hyperlink r:id="rId26" w:anchor="/document/99/902325543/XA00MGG2OA/" w:history="1">
        <w:r>
          <w:rPr>
            <w:rStyle w:val="a5"/>
          </w:rPr>
          <w:t xml:space="preserve">п. 1.17 Требований, </w:t>
        </w:r>
      </w:hyperlink>
      <w:r>
        <w:t xml:space="preserve">которые утвердила ФНС </w:t>
      </w:r>
      <w:hyperlink r:id="rId27" w:anchor="/document/99/902325543/" w:history="1">
        <w:r>
          <w:rPr>
            <w:rStyle w:val="a5"/>
          </w:rPr>
          <w:t>приказом от 25.01.2012 № ММВ-7-6/25@</w:t>
        </w:r>
      </w:hyperlink>
      <w:r>
        <w:t>).</w:t>
      </w:r>
    </w:p>
    <w:p w14:paraId="5536FED4" w14:textId="77777777" w:rsidR="0092760E" w:rsidRDefault="009C3A5D">
      <w:pPr>
        <w:pStyle w:val="a3"/>
        <w:divId w:val="1897010111"/>
      </w:pPr>
      <w:r>
        <w:t>2. Нельзя указывать размер долей в виде десятичной дроби. Подходящий формат – в процентах или в виде простой дроби (</w:t>
      </w:r>
      <w:hyperlink r:id="rId28" w:anchor="/document/99/565725950/XA00M4O2MJ/" w:history="1">
        <w:r>
          <w:rPr>
            <w:rStyle w:val="a5"/>
          </w:rPr>
          <w:t>п. 7 Общих требований</w:t>
        </w:r>
      </w:hyperlink>
      <w:r>
        <w:t xml:space="preserve">, которые утвердила ФНС </w:t>
      </w:r>
      <w:hyperlink r:id="rId29" w:anchor="/document/99/565725950/" w:history="1">
        <w:r>
          <w:rPr>
            <w:rStyle w:val="a5"/>
          </w:rPr>
          <w:t>приказом от 31.08.2020 № ЕД-7-14/617@</w:t>
        </w:r>
      </w:hyperlink>
      <w:r>
        <w:t>, далее – Общие требования).</w:t>
      </w:r>
    </w:p>
    <w:p w14:paraId="39DAE2FB" w14:textId="77777777" w:rsidR="0092760E" w:rsidRDefault="009C3A5D">
      <w:pPr>
        <w:pStyle w:val="a3"/>
        <w:divId w:val="1897010111"/>
      </w:pPr>
      <w:r>
        <w:t>3. Номера телефонов нужно указывать без скобок. Если номер российский, его нужно печатать с кодом «+7», а не «8», как сейчас (</w:t>
      </w:r>
      <w:hyperlink r:id="rId30" w:anchor="/document/99/565725950/XA00M9A2N9/" w:history="1">
        <w:r>
          <w:rPr>
            <w:rStyle w:val="a5"/>
          </w:rPr>
          <w:t>п. 12 Общих требований</w:t>
        </w:r>
      </w:hyperlink>
      <w:r>
        <w:t>).</w:t>
      </w:r>
    </w:p>
    <w:p w14:paraId="1D429A77" w14:textId="77777777" w:rsidR="0092760E" w:rsidRDefault="009C3A5D">
      <w:pPr>
        <w:pStyle w:val="a3"/>
        <w:divId w:val="1897010111"/>
      </w:pPr>
      <w:r>
        <w:lastRenderedPageBreak/>
        <w:t>4. Не нужно указывать адреса места жительства граждан – учредителей, участников и руководителей юрлица, как это нужно делать сейчас.</w:t>
      </w:r>
    </w:p>
    <w:p w14:paraId="1F2C948F" w14:textId="77777777" w:rsidR="0092760E" w:rsidRDefault="009C3A5D">
      <w:pPr>
        <w:pStyle w:val="a3"/>
        <w:divId w:val="1897010111"/>
      </w:pPr>
      <w:r>
        <w:t>5. Адрес нахождения юрлица и места жительства ИП нужно указывать по Государственному адресному реестру. Индекс можно не указывать (</w:t>
      </w:r>
      <w:hyperlink r:id="rId31" w:anchor="/document/99/565725950/XA00MCK2NM/" w:history="1">
        <w:r>
          <w:rPr>
            <w:rStyle w:val="a5"/>
          </w:rPr>
          <w:t>п. 14 Общих требований</w:t>
        </w:r>
      </w:hyperlink>
      <w:r>
        <w:t>).</w:t>
      </w:r>
    </w:p>
    <w:p w14:paraId="0C4BF6D0" w14:textId="77777777" w:rsidR="0092760E" w:rsidRDefault="009C3A5D">
      <w:pPr>
        <w:pStyle w:val="a3"/>
        <w:divId w:val="1897010111"/>
      </w:pPr>
      <w:r>
        <w:t>6. Можно ограничить доступ к сведениям о юрлице, например, об участниках или руководителе (</w:t>
      </w:r>
      <w:hyperlink r:id="rId32" w:anchor="/document/99/554820871/" w:history="1">
        <w:r>
          <w:rPr>
            <w:rStyle w:val="a5"/>
          </w:rPr>
          <w:t>п. 1 постановления Правительства от 06.06.2019 № 729</w:t>
        </w:r>
      </w:hyperlink>
      <w:r>
        <w:t>).</w:t>
      </w:r>
    </w:p>
    <w:p w14:paraId="59483A44" w14:textId="77777777" w:rsidR="0092760E" w:rsidRDefault="009C3A5D">
      <w:pPr>
        <w:pStyle w:val="a3"/>
        <w:divId w:val="1897010111"/>
      </w:pPr>
      <w:r>
        <w:t xml:space="preserve">7. В заявлении о ликвидации по </w:t>
      </w:r>
      <w:hyperlink r:id="rId33" w:anchor="/document/140/41797/" w:history="1">
        <w:r>
          <w:rPr>
            <w:rStyle w:val="a5"/>
          </w:rPr>
          <w:t>форме № 15016</w:t>
        </w:r>
      </w:hyperlink>
      <w:r>
        <w:t xml:space="preserve"> нужно подтвердить, что компания произвела все выплаты, которые предусматривает трудовое законодательство.</w:t>
      </w:r>
      <w:r>
        <w:br/>
        <w:t>Напомним, что с 13 августа запретили ликвидировать компанию, если она не завершила расчеты с работниками.</w:t>
      </w:r>
    </w:p>
    <w:p w14:paraId="42F01F17" w14:textId="77777777" w:rsidR="0092760E" w:rsidRDefault="009C3A5D">
      <w:pPr>
        <w:pStyle w:val="a3"/>
        <w:divId w:val="1897010111"/>
      </w:pPr>
      <w:r>
        <w:rPr>
          <w:rStyle w:val="a4"/>
        </w:rPr>
        <w:t>Основание</w:t>
      </w:r>
      <w:r>
        <w:t>: </w:t>
      </w:r>
      <w:hyperlink r:id="rId34" w:anchor="/document/99/565725950/" w:history="1">
        <w:r>
          <w:rPr>
            <w:rStyle w:val="a5"/>
          </w:rPr>
          <w:t>приказ ФНС от 31.08.2020 № ЕД-7-14/617</w:t>
        </w:r>
      </w:hyperlink>
      <w:r>
        <w:t> (вступает в силу с 25.11.2020)</w:t>
      </w:r>
    </w:p>
    <w:p w14:paraId="3D6F4712" w14:textId="77777777" w:rsidR="0092760E" w:rsidRDefault="009C3A5D">
      <w:pPr>
        <w:pStyle w:val="a3"/>
        <w:divId w:val="1897010111"/>
      </w:pPr>
      <w:r>
        <w:t> </w:t>
      </w:r>
    </w:p>
    <w:p w14:paraId="71066144" w14:textId="77777777" w:rsidR="0092760E" w:rsidRDefault="009C3A5D">
      <w:pPr>
        <w:pStyle w:val="a3"/>
        <w:divId w:val="1897010111"/>
      </w:pPr>
      <w:r>
        <w:t> </w:t>
      </w:r>
    </w:p>
    <w:p w14:paraId="1CCE64D7" w14:textId="77777777" w:rsidR="009C3A5D" w:rsidRDefault="009C3A5D">
      <w:pPr>
        <w:divId w:val="7654198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«Система Главбух»</w:t>
      </w:r>
      <w:r>
        <w:rPr>
          <w:rFonts w:ascii="Arial" w:eastAsia="Times New Roman" w:hAnsi="Arial" w:cs="Arial"/>
          <w:sz w:val="20"/>
          <w:szCs w:val="20"/>
        </w:rPr>
        <w:br/>
        <w:t>https://usn.1gl.ru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25.11.2020</w:t>
      </w:r>
    </w:p>
    <w:sectPr w:rsidR="009C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8BD"/>
    <w:multiLevelType w:val="multilevel"/>
    <w:tmpl w:val="05D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CA"/>
    <w:rsid w:val="0092760E"/>
    <w:rsid w:val="009C3A5D"/>
    <w:rsid w:val="009C76CE"/>
    <w:rsid w:val="00C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2D300"/>
  <w15:chartTrackingRefBased/>
  <w15:docId w15:val="{F0CDF2A7-D296-40AA-A948-F69233E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">
    <w:name w:val="do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984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51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98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0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.1gl.ru/" TargetMode="External"/><Relationship Id="rId13" Type="http://schemas.openxmlformats.org/officeDocument/2006/relationships/hyperlink" Target="https://usn.1gl.ru/" TargetMode="External"/><Relationship Id="rId18" Type="http://schemas.openxmlformats.org/officeDocument/2006/relationships/hyperlink" Target="https://usn.1gl.ru/" TargetMode="External"/><Relationship Id="rId26" Type="http://schemas.openxmlformats.org/officeDocument/2006/relationships/hyperlink" Target="https://usn.1g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n.1gl.ru/" TargetMode="External"/><Relationship Id="rId34" Type="http://schemas.openxmlformats.org/officeDocument/2006/relationships/hyperlink" Target="https://usn.1gl.ru/" TargetMode="External"/><Relationship Id="rId7" Type="http://schemas.openxmlformats.org/officeDocument/2006/relationships/hyperlink" Target="https://usn.1gl.ru/" TargetMode="External"/><Relationship Id="rId12" Type="http://schemas.openxmlformats.org/officeDocument/2006/relationships/hyperlink" Target="https://usn.1gl.ru/" TargetMode="External"/><Relationship Id="rId17" Type="http://schemas.openxmlformats.org/officeDocument/2006/relationships/hyperlink" Target="https://usn.1gl.ru/" TargetMode="External"/><Relationship Id="rId25" Type="http://schemas.openxmlformats.org/officeDocument/2006/relationships/hyperlink" Target="https://usn.1gl.ru/" TargetMode="External"/><Relationship Id="rId33" Type="http://schemas.openxmlformats.org/officeDocument/2006/relationships/hyperlink" Target="https://usn.1g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n.1gl.ru/" TargetMode="External"/><Relationship Id="rId20" Type="http://schemas.openxmlformats.org/officeDocument/2006/relationships/hyperlink" Target="https://usn.1gl.ru/" TargetMode="External"/><Relationship Id="rId29" Type="http://schemas.openxmlformats.org/officeDocument/2006/relationships/hyperlink" Target="https://usn.1g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n.1gl.ru/" TargetMode="External"/><Relationship Id="rId11" Type="http://schemas.openxmlformats.org/officeDocument/2006/relationships/hyperlink" Target="https://usn.1gl.ru/" TargetMode="External"/><Relationship Id="rId24" Type="http://schemas.openxmlformats.org/officeDocument/2006/relationships/hyperlink" Target="https://usn.1gl.ru/" TargetMode="External"/><Relationship Id="rId32" Type="http://schemas.openxmlformats.org/officeDocument/2006/relationships/hyperlink" Target="https://usn.1gl.ru/" TargetMode="External"/><Relationship Id="rId5" Type="http://schemas.openxmlformats.org/officeDocument/2006/relationships/hyperlink" Target="https://usn.1gl.ru/" TargetMode="External"/><Relationship Id="rId15" Type="http://schemas.openxmlformats.org/officeDocument/2006/relationships/hyperlink" Target="https://usn.1gl.ru/" TargetMode="External"/><Relationship Id="rId23" Type="http://schemas.openxmlformats.org/officeDocument/2006/relationships/hyperlink" Target="https://usn.1gl.ru/" TargetMode="External"/><Relationship Id="rId28" Type="http://schemas.openxmlformats.org/officeDocument/2006/relationships/hyperlink" Target="https://usn.1gl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sn.1gl.ru/" TargetMode="External"/><Relationship Id="rId19" Type="http://schemas.openxmlformats.org/officeDocument/2006/relationships/hyperlink" Target="https://usn.1gl.ru/" TargetMode="External"/><Relationship Id="rId31" Type="http://schemas.openxmlformats.org/officeDocument/2006/relationships/hyperlink" Target="https://usn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n.1gl.ru/" TargetMode="External"/><Relationship Id="rId14" Type="http://schemas.openxmlformats.org/officeDocument/2006/relationships/hyperlink" Target="https://usn.1gl.ru/" TargetMode="External"/><Relationship Id="rId22" Type="http://schemas.openxmlformats.org/officeDocument/2006/relationships/hyperlink" Target="https://usn.1gl.ru/" TargetMode="External"/><Relationship Id="rId27" Type="http://schemas.openxmlformats.org/officeDocument/2006/relationships/hyperlink" Target="https://usn.1gl.ru/" TargetMode="External"/><Relationship Id="rId30" Type="http://schemas.openxmlformats.org/officeDocument/2006/relationships/hyperlink" Target="https://usn.1gl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SergeevaDV</dc:creator>
  <cp:keywords/>
  <dc:description/>
  <cp:lastModifiedBy>ZhaboMA</cp:lastModifiedBy>
  <cp:revision>2</cp:revision>
  <dcterms:created xsi:type="dcterms:W3CDTF">2020-11-25T10:51:00Z</dcterms:created>
  <dcterms:modified xsi:type="dcterms:W3CDTF">2020-11-25T10:51:00Z</dcterms:modified>
</cp:coreProperties>
</file>