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AB" w:rsidRPr="009549AD" w:rsidRDefault="006B27F1" w:rsidP="00B643AB">
      <w:pPr>
        <w:spacing w:line="274" w:lineRule="exact"/>
        <w:ind w:left="51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>
        <w:rPr>
          <w:rFonts w:ascii="Times New Roman" w:eastAsia="Arial Unicode MS" w:hAnsi="Times New Roman" w:cs="Times New Roman"/>
          <w:sz w:val="23"/>
          <w:szCs w:val="23"/>
        </w:rPr>
        <w:tab/>
      </w:r>
      <w:r w:rsidR="009549AD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B643AB" w:rsidRPr="009549AD">
        <w:rPr>
          <w:rFonts w:ascii="Times New Roman" w:eastAsia="Arial Unicode MS" w:hAnsi="Times New Roman" w:cs="Times New Roman"/>
          <w:sz w:val="28"/>
          <w:szCs w:val="28"/>
        </w:rPr>
        <w:t>УТВЕРЖДЕН</w:t>
      </w:r>
    </w:p>
    <w:p w:rsidR="00B643AB" w:rsidRPr="009549AD" w:rsidRDefault="00B643AB" w:rsidP="00B643AB">
      <w:pPr>
        <w:spacing w:line="274" w:lineRule="exact"/>
        <w:ind w:left="5160" w:right="180"/>
        <w:rPr>
          <w:rFonts w:ascii="Times New Roman" w:eastAsia="Arial Unicode MS" w:hAnsi="Times New Roman" w:cs="Times New Roman"/>
          <w:sz w:val="28"/>
          <w:szCs w:val="28"/>
        </w:rPr>
      </w:pPr>
      <w:r w:rsidRPr="009549AD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9549AD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9549AD">
        <w:rPr>
          <w:rFonts w:ascii="Times New Roman" w:eastAsia="Arial Unicode MS" w:hAnsi="Times New Roman" w:cs="Times New Roman"/>
          <w:sz w:val="28"/>
          <w:szCs w:val="28"/>
        </w:rPr>
        <w:t xml:space="preserve">Наблюдательным советом </w:t>
      </w:r>
    </w:p>
    <w:p w:rsidR="00B643AB" w:rsidRPr="009549AD" w:rsidRDefault="00B643AB" w:rsidP="00B643AB">
      <w:pPr>
        <w:spacing w:line="274" w:lineRule="exact"/>
        <w:ind w:left="5160" w:right="180"/>
        <w:rPr>
          <w:rFonts w:ascii="Times New Roman" w:eastAsia="Arial Unicode MS" w:hAnsi="Times New Roman" w:cs="Times New Roman"/>
          <w:sz w:val="28"/>
          <w:szCs w:val="28"/>
        </w:rPr>
      </w:pPr>
      <w:r w:rsidRPr="009549AD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9549AD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9549AD">
        <w:rPr>
          <w:rFonts w:ascii="Times New Roman" w:eastAsia="Arial Unicode MS" w:hAnsi="Times New Roman" w:cs="Times New Roman"/>
          <w:sz w:val="28"/>
          <w:szCs w:val="28"/>
        </w:rPr>
        <w:t xml:space="preserve">АУ </w:t>
      </w:r>
      <w:proofErr w:type="gramStart"/>
      <w:r w:rsidRPr="009549AD">
        <w:rPr>
          <w:rFonts w:ascii="Times New Roman" w:eastAsia="Arial Unicode MS" w:hAnsi="Times New Roman" w:cs="Times New Roman"/>
          <w:sz w:val="28"/>
          <w:szCs w:val="28"/>
        </w:rPr>
        <w:t>ВО</w:t>
      </w:r>
      <w:proofErr w:type="gramEnd"/>
      <w:r w:rsidRPr="009549AD">
        <w:rPr>
          <w:rFonts w:ascii="Times New Roman" w:eastAsia="Arial Unicode MS" w:hAnsi="Times New Roman" w:cs="Times New Roman"/>
          <w:sz w:val="28"/>
          <w:szCs w:val="28"/>
        </w:rPr>
        <w:t xml:space="preserve"> «Бизнес-инкубатор»</w:t>
      </w:r>
    </w:p>
    <w:p w:rsidR="00B643AB" w:rsidRPr="009549AD" w:rsidRDefault="00B643AB" w:rsidP="00B643AB">
      <w:pPr>
        <w:spacing w:after="3043" w:line="274" w:lineRule="exact"/>
        <w:ind w:left="5160" w:right="180"/>
        <w:rPr>
          <w:rFonts w:ascii="Times New Roman" w:eastAsia="Arial Unicode MS" w:hAnsi="Times New Roman" w:cs="Times New Roman"/>
          <w:sz w:val="28"/>
          <w:szCs w:val="28"/>
        </w:rPr>
      </w:pPr>
      <w:r w:rsidRPr="009549AD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r w:rsidR="009549AD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9549AD">
        <w:rPr>
          <w:rFonts w:ascii="Times New Roman" w:eastAsia="Arial Unicode MS" w:hAnsi="Times New Roman" w:cs="Times New Roman"/>
          <w:sz w:val="28"/>
          <w:szCs w:val="28"/>
        </w:rPr>
        <w:t xml:space="preserve">«___»__________ 20___ г. </w:t>
      </w:r>
    </w:p>
    <w:p w:rsidR="00B643AB" w:rsidRPr="009549AD" w:rsidRDefault="00B643AB" w:rsidP="00B643AB">
      <w:pPr>
        <w:ind w:left="561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549AD">
        <w:rPr>
          <w:rFonts w:ascii="Times New Roman" w:eastAsia="Arial Unicode MS" w:hAnsi="Times New Roman" w:cs="Times New Roman"/>
          <w:sz w:val="28"/>
          <w:szCs w:val="28"/>
        </w:rPr>
        <w:t xml:space="preserve">СТАНДАРТ </w:t>
      </w:r>
    </w:p>
    <w:p w:rsidR="00B643AB" w:rsidRPr="009549AD" w:rsidRDefault="00B643AB" w:rsidP="00B643AB">
      <w:pPr>
        <w:ind w:left="561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549AD">
        <w:rPr>
          <w:rFonts w:ascii="Times New Roman" w:eastAsia="Arial Unicode MS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9549AD">
        <w:rPr>
          <w:rFonts w:ascii="Times New Roman" w:eastAsia="Arial Unicode MS" w:hAnsi="Times New Roman" w:cs="Times New Roman"/>
          <w:sz w:val="28"/>
          <w:szCs w:val="28"/>
        </w:rPr>
        <w:t>КОНТРОЛЯ ЗА</w:t>
      </w:r>
      <w:proofErr w:type="gramEnd"/>
      <w:r w:rsidRPr="009549AD">
        <w:rPr>
          <w:rFonts w:ascii="Times New Roman" w:eastAsia="Arial Unicode MS" w:hAnsi="Times New Roman" w:cs="Times New Roman"/>
          <w:sz w:val="28"/>
          <w:szCs w:val="28"/>
        </w:rPr>
        <w:t xml:space="preserve"> ВОЗВРАТНОСТЬЮ ПРЕДОСТАВЛЕННЫХ ДЕНЕЖНЫХ СРЕДСТВ </w:t>
      </w:r>
    </w:p>
    <w:p w:rsidR="00B643AB" w:rsidRPr="009549AD" w:rsidRDefault="00B643AB" w:rsidP="00B643AB">
      <w:pPr>
        <w:ind w:left="561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549AD">
        <w:rPr>
          <w:rFonts w:ascii="Times New Roman" w:eastAsia="Arial Unicode MS" w:hAnsi="Times New Roman" w:cs="Times New Roman"/>
          <w:sz w:val="28"/>
          <w:szCs w:val="28"/>
        </w:rPr>
        <w:t>Редакция 1.0</w:t>
      </w:r>
    </w:p>
    <w:p w:rsidR="00B643AB" w:rsidRPr="009549AD" w:rsidRDefault="00B643AB" w:rsidP="00B643AB">
      <w:pPr>
        <w:ind w:left="561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549AD">
        <w:rPr>
          <w:rFonts w:ascii="Times New Roman" w:eastAsia="Arial Unicode MS" w:hAnsi="Times New Roman" w:cs="Times New Roman"/>
          <w:sz w:val="28"/>
          <w:szCs w:val="28"/>
        </w:rPr>
        <w:t>№ СФ-001-02</w:t>
      </w:r>
    </w:p>
    <w:p w:rsidR="00B643AB" w:rsidRPr="009549AD" w:rsidRDefault="00B643AB" w:rsidP="00B643AB">
      <w:pPr>
        <w:spacing w:after="233" w:line="240" w:lineRule="exact"/>
        <w:ind w:left="56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643AB" w:rsidRPr="009549AD" w:rsidRDefault="00B643AB" w:rsidP="00B643AB">
      <w:pPr>
        <w:spacing w:after="233" w:line="240" w:lineRule="exact"/>
        <w:ind w:left="56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643AB" w:rsidRPr="009549AD" w:rsidRDefault="00B643AB" w:rsidP="00B643AB">
      <w:pPr>
        <w:spacing w:after="233" w:line="240" w:lineRule="exact"/>
        <w:ind w:left="56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643AB" w:rsidRPr="009549AD" w:rsidRDefault="00B643AB" w:rsidP="00B643AB">
      <w:pPr>
        <w:spacing w:after="233" w:line="240" w:lineRule="exact"/>
        <w:ind w:left="56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643AB" w:rsidRPr="009549AD" w:rsidRDefault="00B643AB" w:rsidP="00B643AB">
      <w:pPr>
        <w:spacing w:after="233" w:line="240" w:lineRule="exact"/>
        <w:ind w:left="56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643AB" w:rsidRPr="009549AD" w:rsidRDefault="00B643AB" w:rsidP="00B643AB">
      <w:pPr>
        <w:spacing w:after="233" w:line="240" w:lineRule="exact"/>
        <w:ind w:left="56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643AB" w:rsidRPr="009549AD" w:rsidRDefault="00B643AB" w:rsidP="00B643AB">
      <w:pPr>
        <w:spacing w:after="233" w:line="240" w:lineRule="exact"/>
        <w:ind w:left="56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643AB" w:rsidRPr="009549AD" w:rsidRDefault="00B643AB" w:rsidP="00B643AB">
      <w:pPr>
        <w:spacing w:after="233" w:line="240" w:lineRule="exact"/>
        <w:ind w:left="56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643AB" w:rsidRPr="009549AD" w:rsidRDefault="00B643AB" w:rsidP="00B643AB">
      <w:pPr>
        <w:spacing w:after="233" w:line="240" w:lineRule="exact"/>
        <w:ind w:left="56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643AB" w:rsidRPr="009549AD" w:rsidRDefault="00B643AB" w:rsidP="00B643AB">
      <w:pPr>
        <w:spacing w:after="233" w:line="240" w:lineRule="exact"/>
        <w:ind w:left="56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643AB" w:rsidRPr="009549AD" w:rsidRDefault="00B643AB" w:rsidP="00B643AB">
      <w:pPr>
        <w:spacing w:after="233" w:line="240" w:lineRule="exact"/>
        <w:ind w:left="56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643AB" w:rsidRPr="009549AD" w:rsidRDefault="00B643AB" w:rsidP="00B643AB">
      <w:pPr>
        <w:spacing w:after="233" w:line="240" w:lineRule="exact"/>
        <w:ind w:left="56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643AB" w:rsidRPr="009549AD" w:rsidRDefault="00B643AB" w:rsidP="00B643AB">
      <w:pPr>
        <w:ind w:left="56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B6677" w:rsidRPr="009549AD" w:rsidRDefault="00EB6677" w:rsidP="00B643AB">
      <w:pPr>
        <w:ind w:left="561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</w:p>
    <w:p w:rsidR="00EB6677" w:rsidRPr="009549AD" w:rsidRDefault="00EB6677" w:rsidP="00B643AB">
      <w:pPr>
        <w:ind w:left="56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B6677" w:rsidRPr="009549AD" w:rsidRDefault="00EB6677" w:rsidP="00B643AB">
      <w:pPr>
        <w:ind w:left="56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B6677" w:rsidRPr="009549AD" w:rsidRDefault="00EB6677" w:rsidP="00B643AB">
      <w:pPr>
        <w:ind w:left="56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B6677" w:rsidRPr="009549AD" w:rsidRDefault="00EB6677" w:rsidP="00B643AB">
      <w:pPr>
        <w:ind w:left="56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B6677" w:rsidRPr="009549AD" w:rsidRDefault="00EB6677" w:rsidP="00B643AB">
      <w:pPr>
        <w:ind w:left="56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B6677" w:rsidRPr="009549AD" w:rsidRDefault="00EB6677" w:rsidP="00B643AB">
      <w:pPr>
        <w:ind w:left="56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B6677" w:rsidRPr="009549AD" w:rsidRDefault="00EB6677" w:rsidP="00B643AB">
      <w:pPr>
        <w:ind w:left="56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643AB" w:rsidRPr="009549AD" w:rsidRDefault="00B643AB" w:rsidP="00B643AB">
      <w:pPr>
        <w:ind w:left="561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549AD">
        <w:rPr>
          <w:rFonts w:ascii="Times New Roman" w:eastAsia="Arial Unicode MS" w:hAnsi="Times New Roman" w:cs="Times New Roman"/>
          <w:sz w:val="28"/>
          <w:szCs w:val="28"/>
        </w:rPr>
        <w:t>Вологда</w:t>
      </w:r>
    </w:p>
    <w:p w:rsidR="00B643AB" w:rsidRPr="009549AD" w:rsidRDefault="00B643AB" w:rsidP="00B643AB">
      <w:pPr>
        <w:ind w:left="561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549AD">
        <w:rPr>
          <w:rFonts w:ascii="Times New Roman" w:eastAsia="Arial Unicode MS" w:hAnsi="Times New Roman" w:cs="Times New Roman"/>
          <w:sz w:val="28"/>
          <w:szCs w:val="28"/>
        </w:rPr>
        <w:t>2017</w:t>
      </w:r>
    </w:p>
    <w:p w:rsidR="005D05A7" w:rsidRPr="00351033" w:rsidRDefault="00507C4A">
      <w:pPr>
        <w:pStyle w:val="22"/>
        <w:numPr>
          <w:ilvl w:val="0"/>
          <w:numId w:val="3"/>
        </w:numPr>
        <w:shd w:val="clear" w:color="auto" w:fill="auto"/>
        <w:tabs>
          <w:tab w:val="left" w:pos="507"/>
          <w:tab w:val="right" w:leader="dot" w:pos="9642"/>
        </w:tabs>
        <w:spacing w:before="0"/>
        <w:ind w:left="20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lastRenderedPageBreak/>
        <w:fldChar w:fldCharType="begin"/>
      </w:r>
      <w:r w:rsidRPr="00351033">
        <w:rPr>
          <w:rFonts w:ascii="Times New Roman" w:hAnsi="Times New Roman" w:cs="Times New Roman"/>
        </w:rPr>
        <w:instrText xml:space="preserve"> TOC \o "1-5" \h \z </w:instrText>
      </w:r>
      <w:r w:rsidRPr="00351033">
        <w:rPr>
          <w:rFonts w:ascii="Times New Roman" w:hAnsi="Times New Roman" w:cs="Times New Roman"/>
        </w:rPr>
        <w:fldChar w:fldCharType="separate"/>
      </w:r>
      <w:hyperlink w:anchor="bookmark1" w:tooltip="Current Document">
        <w:r w:rsidRPr="00351033">
          <w:rPr>
            <w:rFonts w:ascii="Times New Roman" w:hAnsi="Times New Roman" w:cs="Times New Roman"/>
          </w:rPr>
          <w:t>Введение</w:t>
        </w:r>
        <w:r w:rsidRPr="00351033">
          <w:rPr>
            <w:rFonts w:ascii="Times New Roman" w:hAnsi="Times New Roman" w:cs="Times New Roman"/>
          </w:rPr>
          <w:tab/>
          <w:t>4</w:t>
        </w:r>
      </w:hyperlink>
    </w:p>
    <w:p w:rsidR="005D05A7" w:rsidRPr="00351033" w:rsidRDefault="009549AD">
      <w:pPr>
        <w:pStyle w:val="22"/>
        <w:numPr>
          <w:ilvl w:val="0"/>
          <w:numId w:val="3"/>
        </w:numPr>
        <w:shd w:val="clear" w:color="auto" w:fill="auto"/>
        <w:tabs>
          <w:tab w:val="left" w:pos="507"/>
          <w:tab w:val="right" w:leader="dot" w:pos="9642"/>
        </w:tabs>
        <w:spacing w:before="0"/>
        <w:ind w:left="20"/>
        <w:rPr>
          <w:rFonts w:ascii="Times New Roman" w:hAnsi="Times New Roman" w:cs="Times New Roman"/>
        </w:rPr>
      </w:pPr>
      <w:hyperlink w:anchor="bookmark3" w:tooltip="Current Document">
        <w:r w:rsidR="00507C4A" w:rsidRPr="00351033">
          <w:rPr>
            <w:rFonts w:ascii="Times New Roman" w:hAnsi="Times New Roman" w:cs="Times New Roman"/>
          </w:rPr>
          <w:t>Основные термины и определения</w:t>
        </w:r>
        <w:r w:rsidR="00507C4A" w:rsidRPr="00351033">
          <w:rPr>
            <w:rFonts w:ascii="Times New Roman" w:hAnsi="Times New Roman" w:cs="Times New Roman"/>
          </w:rPr>
          <w:tab/>
          <w:t>4</w:t>
        </w:r>
      </w:hyperlink>
    </w:p>
    <w:p w:rsidR="005D05A7" w:rsidRPr="00351033" w:rsidRDefault="009549AD">
      <w:pPr>
        <w:pStyle w:val="22"/>
        <w:numPr>
          <w:ilvl w:val="0"/>
          <w:numId w:val="3"/>
        </w:numPr>
        <w:shd w:val="clear" w:color="auto" w:fill="auto"/>
        <w:tabs>
          <w:tab w:val="left" w:pos="507"/>
          <w:tab w:val="right" w:leader="dot" w:pos="9642"/>
        </w:tabs>
        <w:spacing w:before="0"/>
        <w:ind w:left="20"/>
        <w:rPr>
          <w:rFonts w:ascii="Times New Roman" w:hAnsi="Times New Roman" w:cs="Times New Roman"/>
        </w:rPr>
      </w:pPr>
      <w:hyperlink w:anchor="bookmark5" w:tooltip="Current Document">
        <w:r w:rsidR="00507C4A" w:rsidRPr="00351033">
          <w:rPr>
            <w:rFonts w:ascii="Times New Roman" w:hAnsi="Times New Roman" w:cs="Times New Roman"/>
          </w:rPr>
          <w:t>Инструменты контроля за возвратностью средств займа</w:t>
        </w:r>
        <w:r w:rsidR="00507C4A" w:rsidRPr="00351033">
          <w:rPr>
            <w:rFonts w:ascii="Times New Roman" w:hAnsi="Times New Roman" w:cs="Times New Roman"/>
          </w:rPr>
          <w:tab/>
          <w:t>5</w:t>
        </w:r>
      </w:hyperlink>
    </w:p>
    <w:p w:rsidR="005D05A7" w:rsidRPr="00351033" w:rsidRDefault="009549AD">
      <w:pPr>
        <w:pStyle w:val="22"/>
        <w:numPr>
          <w:ilvl w:val="0"/>
          <w:numId w:val="3"/>
        </w:numPr>
        <w:shd w:val="clear" w:color="auto" w:fill="auto"/>
        <w:tabs>
          <w:tab w:val="left" w:pos="507"/>
          <w:tab w:val="right" w:leader="dot" w:pos="9642"/>
        </w:tabs>
        <w:spacing w:before="0"/>
        <w:ind w:left="20"/>
        <w:rPr>
          <w:rFonts w:ascii="Times New Roman" w:hAnsi="Times New Roman" w:cs="Times New Roman"/>
        </w:rPr>
      </w:pPr>
      <w:hyperlink w:anchor="bookmark7" w:tooltip="Current Document">
        <w:r w:rsidR="00507C4A" w:rsidRPr="00351033">
          <w:rPr>
            <w:rFonts w:ascii="Times New Roman" w:hAnsi="Times New Roman" w:cs="Times New Roman"/>
          </w:rPr>
          <w:t>Финансовый контроль исполнения Заемщиками Сметы проекта</w:t>
        </w:r>
        <w:r w:rsidR="00507C4A" w:rsidRPr="00351033">
          <w:rPr>
            <w:rFonts w:ascii="Times New Roman" w:hAnsi="Times New Roman" w:cs="Times New Roman"/>
          </w:rPr>
          <w:tab/>
          <w:t>6</w:t>
        </w:r>
      </w:hyperlink>
    </w:p>
    <w:p w:rsidR="005D05A7" w:rsidRPr="00351033" w:rsidRDefault="009549AD">
      <w:pPr>
        <w:pStyle w:val="22"/>
        <w:numPr>
          <w:ilvl w:val="0"/>
          <w:numId w:val="3"/>
        </w:numPr>
        <w:shd w:val="clear" w:color="auto" w:fill="auto"/>
        <w:tabs>
          <w:tab w:val="left" w:pos="507"/>
        </w:tabs>
        <w:spacing w:before="0" w:line="413" w:lineRule="exact"/>
        <w:ind w:left="20"/>
        <w:rPr>
          <w:rFonts w:ascii="Times New Roman" w:hAnsi="Times New Roman" w:cs="Times New Roman"/>
        </w:rPr>
      </w:pPr>
      <w:hyperlink w:anchor="bookmark8" w:tooltip="Current Document">
        <w:r w:rsidR="00507C4A" w:rsidRPr="00351033">
          <w:rPr>
            <w:rFonts w:ascii="Times New Roman" w:hAnsi="Times New Roman" w:cs="Times New Roman"/>
          </w:rPr>
          <w:t>Контроль реализации проекта и выполнения Заемщиками целевых</w:t>
        </w:r>
      </w:hyperlink>
    </w:p>
    <w:p w:rsidR="005D05A7" w:rsidRPr="00351033" w:rsidRDefault="00507C4A">
      <w:pPr>
        <w:pStyle w:val="22"/>
        <w:shd w:val="clear" w:color="auto" w:fill="auto"/>
        <w:tabs>
          <w:tab w:val="right" w:leader="dot" w:pos="9642"/>
        </w:tabs>
        <w:spacing w:before="0" w:line="413" w:lineRule="exact"/>
        <w:ind w:left="440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показателей эффективности проекта</w:t>
      </w:r>
      <w:r w:rsidRPr="00351033">
        <w:rPr>
          <w:rFonts w:ascii="Times New Roman" w:hAnsi="Times New Roman" w:cs="Times New Roman"/>
        </w:rPr>
        <w:tab/>
        <w:t>7</w:t>
      </w:r>
    </w:p>
    <w:p w:rsidR="005D05A7" w:rsidRPr="00351033" w:rsidRDefault="009549AD">
      <w:pPr>
        <w:pStyle w:val="22"/>
        <w:numPr>
          <w:ilvl w:val="0"/>
          <w:numId w:val="3"/>
        </w:numPr>
        <w:shd w:val="clear" w:color="auto" w:fill="auto"/>
        <w:tabs>
          <w:tab w:val="left" w:pos="507"/>
          <w:tab w:val="right" w:leader="dot" w:pos="9642"/>
        </w:tabs>
        <w:spacing w:before="0"/>
        <w:ind w:left="20"/>
        <w:rPr>
          <w:rFonts w:ascii="Times New Roman" w:hAnsi="Times New Roman" w:cs="Times New Roman"/>
        </w:rPr>
      </w:pPr>
      <w:hyperlink w:anchor="bookmark11" w:tooltip="Current Document">
        <w:r w:rsidR="00507C4A" w:rsidRPr="00351033">
          <w:rPr>
            <w:rFonts w:ascii="Times New Roman" w:hAnsi="Times New Roman" w:cs="Times New Roman"/>
          </w:rPr>
          <w:t>Мониторинг финансового состояния Заемщиков</w:t>
        </w:r>
        <w:r w:rsidR="00507C4A" w:rsidRPr="00351033">
          <w:rPr>
            <w:rFonts w:ascii="Times New Roman" w:hAnsi="Times New Roman" w:cs="Times New Roman"/>
          </w:rPr>
          <w:tab/>
          <w:t>8</w:t>
        </w:r>
      </w:hyperlink>
    </w:p>
    <w:p w:rsidR="005D05A7" w:rsidRPr="00351033" w:rsidRDefault="009549AD">
      <w:pPr>
        <w:pStyle w:val="22"/>
        <w:numPr>
          <w:ilvl w:val="0"/>
          <w:numId w:val="3"/>
        </w:numPr>
        <w:shd w:val="clear" w:color="auto" w:fill="auto"/>
        <w:tabs>
          <w:tab w:val="left" w:pos="507"/>
          <w:tab w:val="right" w:leader="dot" w:pos="9642"/>
        </w:tabs>
        <w:spacing w:before="0"/>
        <w:ind w:left="20"/>
        <w:rPr>
          <w:rFonts w:ascii="Times New Roman" w:hAnsi="Times New Roman" w:cs="Times New Roman"/>
        </w:rPr>
      </w:pPr>
      <w:hyperlink w:anchor="bookmark13" w:tooltip="Current Document">
        <w:r w:rsidR="00507C4A" w:rsidRPr="00351033">
          <w:rPr>
            <w:rFonts w:ascii="Times New Roman" w:hAnsi="Times New Roman" w:cs="Times New Roman"/>
          </w:rPr>
          <w:t>Контроль состояния обеспечения возврата займа</w:t>
        </w:r>
        <w:r w:rsidR="00507C4A" w:rsidRPr="00351033">
          <w:rPr>
            <w:rFonts w:ascii="Times New Roman" w:hAnsi="Times New Roman" w:cs="Times New Roman"/>
          </w:rPr>
          <w:tab/>
          <w:t>8</w:t>
        </w:r>
      </w:hyperlink>
    </w:p>
    <w:p w:rsidR="005D05A7" w:rsidRPr="00351033" w:rsidRDefault="009549AD">
      <w:pPr>
        <w:pStyle w:val="22"/>
        <w:numPr>
          <w:ilvl w:val="0"/>
          <w:numId w:val="3"/>
        </w:numPr>
        <w:shd w:val="clear" w:color="auto" w:fill="auto"/>
        <w:tabs>
          <w:tab w:val="left" w:pos="507"/>
          <w:tab w:val="right" w:leader="dot" w:pos="9642"/>
        </w:tabs>
        <w:spacing w:before="0"/>
        <w:ind w:left="20"/>
        <w:rPr>
          <w:rFonts w:ascii="Times New Roman" w:hAnsi="Times New Roman" w:cs="Times New Roman"/>
        </w:rPr>
      </w:pPr>
      <w:hyperlink w:anchor="bookmark15" w:tooltip="Current Document">
        <w:r w:rsidR="00507C4A" w:rsidRPr="00351033">
          <w:rPr>
            <w:rFonts w:ascii="Times New Roman" w:hAnsi="Times New Roman" w:cs="Times New Roman"/>
          </w:rPr>
          <w:t>Контроль за поступлением процентов и возвратом средств займа</w:t>
        </w:r>
        <w:r w:rsidR="00507C4A" w:rsidRPr="00351033">
          <w:rPr>
            <w:rFonts w:ascii="Times New Roman" w:hAnsi="Times New Roman" w:cs="Times New Roman"/>
          </w:rPr>
          <w:tab/>
          <w:t>9</w:t>
        </w:r>
      </w:hyperlink>
    </w:p>
    <w:p w:rsidR="005D05A7" w:rsidRPr="00351033" w:rsidRDefault="009549AD">
      <w:pPr>
        <w:pStyle w:val="22"/>
        <w:numPr>
          <w:ilvl w:val="0"/>
          <w:numId w:val="3"/>
        </w:numPr>
        <w:shd w:val="clear" w:color="auto" w:fill="auto"/>
        <w:tabs>
          <w:tab w:val="left" w:pos="507"/>
        </w:tabs>
        <w:spacing w:before="0" w:line="413" w:lineRule="exact"/>
        <w:ind w:left="20"/>
        <w:rPr>
          <w:rFonts w:ascii="Times New Roman" w:hAnsi="Times New Roman" w:cs="Times New Roman"/>
        </w:rPr>
      </w:pPr>
      <w:hyperlink w:anchor="bookmark16" w:tooltip="Current Document">
        <w:r w:rsidR="00507C4A" w:rsidRPr="00351033">
          <w:rPr>
            <w:rFonts w:ascii="Times New Roman" w:hAnsi="Times New Roman" w:cs="Times New Roman"/>
          </w:rPr>
          <w:t>Мероприятия, реализуемые Фондом в случаях нарушений Заемщиком</w:t>
        </w:r>
      </w:hyperlink>
    </w:p>
    <w:p w:rsidR="005D05A7" w:rsidRPr="00351033" w:rsidRDefault="00507C4A">
      <w:pPr>
        <w:pStyle w:val="22"/>
        <w:shd w:val="clear" w:color="auto" w:fill="auto"/>
        <w:tabs>
          <w:tab w:val="right" w:leader="dot" w:pos="9642"/>
        </w:tabs>
        <w:spacing w:before="0" w:line="413" w:lineRule="exact"/>
        <w:ind w:left="440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условий, предусмотренных договором займа</w:t>
      </w:r>
      <w:r w:rsidRPr="00351033">
        <w:rPr>
          <w:rFonts w:ascii="Times New Roman" w:hAnsi="Times New Roman" w:cs="Times New Roman"/>
        </w:rPr>
        <w:tab/>
        <w:t>9</w:t>
      </w:r>
    </w:p>
    <w:p w:rsidR="005D05A7" w:rsidRPr="00351033" w:rsidRDefault="009549AD">
      <w:pPr>
        <w:pStyle w:val="22"/>
        <w:numPr>
          <w:ilvl w:val="0"/>
          <w:numId w:val="3"/>
        </w:numPr>
        <w:shd w:val="clear" w:color="auto" w:fill="auto"/>
        <w:tabs>
          <w:tab w:val="left" w:pos="507"/>
        </w:tabs>
        <w:spacing w:before="0" w:line="413" w:lineRule="exact"/>
        <w:ind w:left="20"/>
        <w:rPr>
          <w:rFonts w:ascii="Times New Roman" w:hAnsi="Times New Roman" w:cs="Times New Roman"/>
        </w:rPr>
      </w:pPr>
      <w:hyperlink w:anchor="bookmark20" w:tooltip="Current Document">
        <w:r w:rsidR="00507C4A" w:rsidRPr="00351033">
          <w:rPr>
            <w:rFonts w:ascii="Times New Roman" w:hAnsi="Times New Roman" w:cs="Times New Roman"/>
          </w:rPr>
          <w:t>Подготовка отчетов об использовании субсидий и анализ результатов</w:t>
        </w:r>
      </w:hyperlink>
    </w:p>
    <w:p w:rsidR="005D05A7" w:rsidRPr="00351033" w:rsidRDefault="00507C4A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контроля за целевым использованием и возвратностью средств</w:t>
      </w:r>
      <w:r w:rsidRPr="00351033">
        <w:rPr>
          <w:rFonts w:ascii="Times New Roman" w:hAnsi="Times New Roman" w:cs="Times New Roman"/>
        </w:rPr>
        <w:tab/>
        <w:t>12</w:t>
      </w:r>
      <w:r w:rsidRPr="00351033">
        <w:rPr>
          <w:rFonts w:ascii="Times New Roman" w:hAnsi="Times New Roman" w:cs="Times New Roman"/>
        </w:rPr>
        <w:fldChar w:fldCharType="end"/>
      </w: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</w:pPr>
    </w:p>
    <w:p w:rsidR="00351033" w:rsidRPr="00351033" w:rsidRDefault="00351033">
      <w:pPr>
        <w:pStyle w:val="22"/>
        <w:shd w:val="clear" w:color="auto" w:fill="auto"/>
        <w:tabs>
          <w:tab w:val="left" w:leader="dot" w:pos="9301"/>
        </w:tabs>
        <w:spacing w:before="0" w:line="413" w:lineRule="exact"/>
        <w:ind w:left="440"/>
        <w:rPr>
          <w:rFonts w:ascii="Times New Roman" w:hAnsi="Times New Roman" w:cs="Times New Roman"/>
        </w:rPr>
        <w:sectPr w:rsidR="00351033" w:rsidRPr="00351033" w:rsidSect="00351033">
          <w:footerReference w:type="even" r:id="rId9"/>
          <w:footerReference w:type="default" r:id="rId10"/>
          <w:type w:val="continuous"/>
          <w:pgSz w:w="11909" w:h="16838"/>
          <w:pgMar w:top="836" w:right="1258" w:bottom="851" w:left="1032" w:header="0" w:footer="3" w:gutter="0"/>
          <w:cols w:space="720"/>
          <w:noEndnote/>
          <w:docGrid w:linePitch="360"/>
        </w:sectPr>
      </w:pPr>
    </w:p>
    <w:p w:rsidR="005D05A7" w:rsidRPr="00351033" w:rsidRDefault="00507C4A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450"/>
        </w:tabs>
        <w:spacing w:after="85" w:line="270" w:lineRule="exact"/>
        <w:ind w:left="20"/>
        <w:rPr>
          <w:rFonts w:ascii="Times New Roman" w:hAnsi="Times New Roman" w:cs="Times New Roman"/>
          <w:sz w:val="23"/>
          <w:szCs w:val="23"/>
        </w:rPr>
      </w:pPr>
      <w:bookmarkStart w:id="1" w:name="bookmark0"/>
      <w:bookmarkStart w:id="2" w:name="bookmark1"/>
      <w:r w:rsidRPr="00351033">
        <w:rPr>
          <w:rFonts w:ascii="Times New Roman" w:hAnsi="Times New Roman" w:cs="Times New Roman"/>
          <w:sz w:val="23"/>
          <w:szCs w:val="23"/>
        </w:rPr>
        <w:lastRenderedPageBreak/>
        <w:t>Введение</w:t>
      </w:r>
      <w:bookmarkEnd w:id="1"/>
      <w:bookmarkEnd w:id="2"/>
    </w:p>
    <w:p w:rsidR="005D05A7" w:rsidRPr="00351033" w:rsidRDefault="00507C4A">
      <w:pPr>
        <w:pStyle w:val="1"/>
        <w:shd w:val="clear" w:color="auto" w:fill="auto"/>
        <w:spacing w:before="0" w:after="363"/>
        <w:ind w:left="20" w:right="20" w:firstLine="720"/>
        <w:jc w:val="both"/>
        <w:rPr>
          <w:rFonts w:ascii="Times New Roman" w:hAnsi="Times New Roman" w:cs="Times New Roman"/>
        </w:rPr>
      </w:pPr>
      <w:bookmarkStart w:id="3" w:name="bookmark2"/>
      <w:r w:rsidRPr="00351033">
        <w:rPr>
          <w:rFonts w:ascii="Times New Roman" w:hAnsi="Times New Roman" w:cs="Times New Roman"/>
        </w:rPr>
        <w:t xml:space="preserve">Настоящий стандарт определяет порядок осуществления </w:t>
      </w:r>
      <w:r w:rsidR="00351033" w:rsidRPr="00351033">
        <w:rPr>
          <w:rFonts w:ascii="Times New Roman" w:eastAsia="Courier New" w:hAnsi="Times New Roman" w:cs="Times New Roman"/>
          <w:color w:val="000000" w:themeColor="text1"/>
        </w:rPr>
        <w:t>Автономн</w:t>
      </w:r>
      <w:r w:rsidR="00B3523C">
        <w:rPr>
          <w:rFonts w:ascii="Times New Roman" w:eastAsia="Courier New" w:hAnsi="Times New Roman" w:cs="Times New Roman"/>
          <w:color w:val="000000" w:themeColor="text1"/>
        </w:rPr>
        <w:t>ым</w:t>
      </w:r>
      <w:r w:rsidR="00351033" w:rsidRPr="00351033">
        <w:rPr>
          <w:rFonts w:ascii="Times New Roman" w:eastAsia="Courier New" w:hAnsi="Times New Roman" w:cs="Times New Roman"/>
          <w:color w:val="000000" w:themeColor="text1"/>
        </w:rPr>
        <w:t xml:space="preserve"> учреждени</w:t>
      </w:r>
      <w:r w:rsidR="00B3523C">
        <w:rPr>
          <w:rFonts w:ascii="Times New Roman" w:eastAsia="Courier New" w:hAnsi="Times New Roman" w:cs="Times New Roman"/>
          <w:color w:val="000000" w:themeColor="text1"/>
        </w:rPr>
        <w:t>ем</w:t>
      </w:r>
      <w:r w:rsidR="00351033" w:rsidRPr="00351033">
        <w:rPr>
          <w:rFonts w:ascii="Times New Roman" w:eastAsia="Courier New" w:hAnsi="Times New Roman" w:cs="Times New Roman"/>
          <w:color w:val="000000" w:themeColor="text1"/>
        </w:rPr>
        <w:t xml:space="preserve"> Вологодской области в сфере поддержки субъектов деятельности в сфере промышленности и субъектов малого и среднего предпринимательства «Бизнес-инкубатор»</w:t>
      </w:r>
      <w:r w:rsidR="00351033" w:rsidRPr="00351033">
        <w:rPr>
          <w:rFonts w:ascii="Times New Roman" w:hAnsi="Times New Roman" w:cs="Times New Roman"/>
          <w:color w:val="000000" w:themeColor="text1"/>
        </w:rPr>
        <w:t xml:space="preserve"> (далее - Фонд)</w:t>
      </w:r>
      <w:r w:rsidRPr="00351033">
        <w:rPr>
          <w:rFonts w:ascii="Times New Roman" w:hAnsi="Times New Roman" w:cs="Times New Roman"/>
        </w:rPr>
        <w:t xml:space="preserve"> </w:t>
      </w:r>
      <w:proofErr w:type="gramStart"/>
      <w:r w:rsidRPr="00351033">
        <w:rPr>
          <w:rFonts w:ascii="Times New Roman" w:hAnsi="Times New Roman" w:cs="Times New Roman"/>
        </w:rPr>
        <w:t>контроля за</w:t>
      </w:r>
      <w:proofErr w:type="gramEnd"/>
      <w:r w:rsidRPr="00351033">
        <w:rPr>
          <w:rFonts w:ascii="Times New Roman" w:hAnsi="Times New Roman" w:cs="Times New Roman"/>
        </w:rPr>
        <w:t xml:space="preserve"> возвратностью средств, предоставленных в соответствии с договорами займа по проектам, отобранным в целях их финансирования по программ</w:t>
      </w:r>
      <w:r w:rsidR="003A4222">
        <w:rPr>
          <w:rFonts w:ascii="Times New Roman" w:hAnsi="Times New Roman" w:cs="Times New Roman"/>
        </w:rPr>
        <w:t>е</w:t>
      </w:r>
      <w:r w:rsidRPr="00351033">
        <w:rPr>
          <w:rFonts w:ascii="Times New Roman" w:hAnsi="Times New Roman" w:cs="Times New Roman"/>
        </w:rPr>
        <w:t xml:space="preserve"> Фонда. Контроль осуществляется Фондом в целях обеспечения рационального использования бюджетных денежных средств субсидии, за счет которой предоставлен заем.</w:t>
      </w:r>
      <w:bookmarkEnd w:id="3"/>
    </w:p>
    <w:p w:rsidR="005D05A7" w:rsidRPr="00351033" w:rsidRDefault="00507C4A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450"/>
        </w:tabs>
        <w:spacing w:after="115" w:line="270" w:lineRule="exact"/>
        <w:ind w:left="20"/>
        <w:rPr>
          <w:rFonts w:ascii="Times New Roman" w:hAnsi="Times New Roman" w:cs="Times New Roman"/>
          <w:sz w:val="23"/>
          <w:szCs w:val="23"/>
        </w:rPr>
      </w:pPr>
      <w:bookmarkStart w:id="4" w:name="bookmark3"/>
      <w:r w:rsidRPr="00351033">
        <w:rPr>
          <w:rFonts w:ascii="Times New Roman" w:hAnsi="Times New Roman" w:cs="Times New Roman"/>
          <w:sz w:val="23"/>
          <w:szCs w:val="23"/>
        </w:rPr>
        <w:t>Основные термины и определения</w:t>
      </w:r>
      <w:bookmarkEnd w:id="4"/>
    </w:p>
    <w:p w:rsidR="005D05A7" w:rsidRPr="00351033" w:rsidRDefault="00507C4A">
      <w:pPr>
        <w:pStyle w:val="1"/>
        <w:shd w:val="clear" w:color="auto" w:fill="auto"/>
        <w:spacing w:before="0" w:after="93" w:line="230" w:lineRule="exact"/>
        <w:ind w:left="20" w:firstLine="720"/>
        <w:jc w:val="both"/>
        <w:rPr>
          <w:rFonts w:ascii="Times New Roman" w:hAnsi="Times New Roman" w:cs="Times New Roman"/>
        </w:rPr>
      </w:pPr>
      <w:r w:rsidRPr="003A4222">
        <w:rPr>
          <w:rFonts w:ascii="Times New Roman" w:hAnsi="Times New Roman" w:cs="Times New Roman"/>
          <w:b/>
        </w:rPr>
        <w:t>Акцепт</w:t>
      </w:r>
      <w:r w:rsidRPr="00351033">
        <w:rPr>
          <w:rFonts w:ascii="Times New Roman" w:hAnsi="Times New Roman" w:cs="Times New Roman"/>
        </w:rPr>
        <w:t xml:space="preserve"> - согласие на оплату платежного документа.</w:t>
      </w:r>
    </w:p>
    <w:p w:rsidR="005D05A7" w:rsidRPr="00351033" w:rsidRDefault="00507C4A">
      <w:pPr>
        <w:pStyle w:val="1"/>
        <w:shd w:val="clear" w:color="auto" w:fill="auto"/>
        <w:spacing w:before="0" w:after="60"/>
        <w:ind w:left="20" w:right="20" w:firstLine="720"/>
        <w:jc w:val="both"/>
        <w:rPr>
          <w:rFonts w:ascii="Times New Roman" w:hAnsi="Times New Roman" w:cs="Times New Roman"/>
        </w:rPr>
      </w:pPr>
      <w:r w:rsidRPr="009E09CF">
        <w:rPr>
          <w:rFonts w:ascii="Times New Roman" w:hAnsi="Times New Roman" w:cs="Times New Roman"/>
          <w:b/>
        </w:rPr>
        <w:t>График платежей</w:t>
      </w:r>
      <w:r w:rsidRPr="00351033">
        <w:rPr>
          <w:rFonts w:ascii="Times New Roman" w:hAnsi="Times New Roman" w:cs="Times New Roman"/>
        </w:rPr>
        <w:t xml:space="preserve"> - установленный договором займа график возврата средств займа, включающий в себя даты перечисления и суммы, перечисляемые Заемщиком.</w:t>
      </w:r>
    </w:p>
    <w:p w:rsidR="005D05A7" w:rsidRPr="00351033" w:rsidRDefault="00507C4A">
      <w:pPr>
        <w:pStyle w:val="1"/>
        <w:shd w:val="clear" w:color="auto" w:fill="auto"/>
        <w:spacing w:before="0" w:after="60"/>
        <w:ind w:left="20" w:right="20" w:firstLine="720"/>
        <w:jc w:val="both"/>
        <w:rPr>
          <w:rFonts w:ascii="Times New Roman" w:hAnsi="Times New Roman" w:cs="Times New Roman"/>
        </w:rPr>
      </w:pPr>
      <w:r w:rsidRPr="009E09CF">
        <w:rPr>
          <w:rFonts w:ascii="Times New Roman" w:hAnsi="Times New Roman" w:cs="Times New Roman"/>
          <w:b/>
        </w:rPr>
        <w:t>Заемщик</w:t>
      </w:r>
      <w:r w:rsidRPr="00351033">
        <w:rPr>
          <w:rFonts w:ascii="Times New Roman" w:hAnsi="Times New Roman" w:cs="Times New Roman"/>
        </w:rPr>
        <w:t xml:space="preserve"> - субъект деятельности в сфере промышленности, заключивший с Фондом договор займа и получивший финансовое обеспечение проекта.</w:t>
      </w:r>
    </w:p>
    <w:p w:rsidR="005D05A7" w:rsidRPr="00351033" w:rsidRDefault="00507C4A">
      <w:pPr>
        <w:pStyle w:val="1"/>
        <w:shd w:val="clear" w:color="auto" w:fill="auto"/>
        <w:spacing w:before="0" w:after="60"/>
        <w:ind w:left="20" w:right="20" w:firstLine="720"/>
        <w:jc w:val="both"/>
        <w:rPr>
          <w:rFonts w:ascii="Times New Roman" w:hAnsi="Times New Roman" w:cs="Times New Roman"/>
        </w:rPr>
      </w:pPr>
      <w:r w:rsidRPr="009E09CF">
        <w:rPr>
          <w:rFonts w:ascii="Times New Roman" w:hAnsi="Times New Roman" w:cs="Times New Roman"/>
          <w:b/>
        </w:rPr>
        <w:t>Календарный план</w:t>
      </w:r>
      <w:r w:rsidRPr="00351033">
        <w:rPr>
          <w:rFonts w:ascii="Times New Roman" w:hAnsi="Times New Roman" w:cs="Times New Roman"/>
        </w:rPr>
        <w:t xml:space="preserve"> - перечень основных этапов работ/задач проекта со сроками их выполнения с указанием наименований отчетных документов, отражающих результаты работ. Календарный план является приложением к договору займа.</w:t>
      </w:r>
    </w:p>
    <w:p w:rsidR="005D05A7" w:rsidRPr="00351033" w:rsidRDefault="00507C4A">
      <w:pPr>
        <w:pStyle w:val="1"/>
        <w:shd w:val="clear" w:color="auto" w:fill="auto"/>
        <w:spacing w:before="0" w:after="60"/>
        <w:ind w:left="20" w:right="20" w:firstLine="720"/>
        <w:jc w:val="both"/>
        <w:rPr>
          <w:rFonts w:ascii="Times New Roman" w:hAnsi="Times New Roman" w:cs="Times New Roman"/>
        </w:rPr>
      </w:pPr>
      <w:r w:rsidRPr="009E09CF">
        <w:rPr>
          <w:rFonts w:ascii="Times New Roman" w:hAnsi="Times New Roman" w:cs="Times New Roman"/>
          <w:b/>
        </w:rPr>
        <w:t>Квартальный отчет</w:t>
      </w:r>
      <w:r w:rsidRPr="00351033">
        <w:rPr>
          <w:rFonts w:ascii="Times New Roman" w:hAnsi="Times New Roman" w:cs="Times New Roman"/>
        </w:rPr>
        <w:t xml:space="preserve"> - отчетность, предоставляемая Заемщиком Фонду по окончании каждого квартала, в соответствии с условиями договора займа.</w:t>
      </w:r>
    </w:p>
    <w:p w:rsidR="005D05A7" w:rsidRPr="00351033" w:rsidRDefault="00507C4A">
      <w:pPr>
        <w:pStyle w:val="1"/>
        <w:shd w:val="clear" w:color="auto" w:fill="auto"/>
        <w:spacing w:before="0" w:after="60"/>
        <w:ind w:left="20" w:right="20" w:firstLine="720"/>
        <w:jc w:val="both"/>
        <w:rPr>
          <w:rFonts w:ascii="Times New Roman" w:hAnsi="Times New Roman" w:cs="Times New Roman"/>
        </w:rPr>
      </w:pPr>
      <w:proofErr w:type="spellStart"/>
      <w:r w:rsidRPr="003A4222">
        <w:rPr>
          <w:rFonts w:ascii="Times New Roman" w:hAnsi="Times New Roman" w:cs="Times New Roman"/>
          <w:b/>
        </w:rPr>
        <w:t>Ковенант</w:t>
      </w:r>
      <w:proofErr w:type="spellEnd"/>
      <w:r w:rsidRPr="00351033">
        <w:rPr>
          <w:rFonts w:ascii="Times New Roman" w:hAnsi="Times New Roman" w:cs="Times New Roman"/>
        </w:rPr>
        <w:t xml:space="preserve"> - договорное обязательство Заемщика Фонду, которое содержит перечень определенных действий, которые Заемщик обязуется выполнять или воздержаться от их выполнения на протяжении действия договора займа.</w:t>
      </w:r>
    </w:p>
    <w:p w:rsidR="005D05A7" w:rsidRPr="00351033" w:rsidRDefault="00507C4A">
      <w:pPr>
        <w:pStyle w:val="1"/>
        <w:shd w:val="clear" w:color="auto" w:fill="auto"/>
        <w:spacing w:before="0" w:after="60"/>
        <w:ind w:left="20" w:right="20" w:firstLine="720"/>
        <w:jc w:val="both"/>
        <w:rPr>
          <w:rFonts w:ascii="Times New Roman" w:hAnsi="Times New Roman" w:cs="Times New Roman"/>
        </w:rPr>
      </w:pPr>
      <w:r w:rsidRPr="00881FEF">
        <w:rPr>
          <w:rFonts w:ascii="Times New Roman" w:hAnsi="Times New Roman" w:cs="Times New Roman"/>
          <w:b/>
        </w:rPr>
        <w:t>Контрольное мероприятие</w:t>
      </w:r>
      <w:r w:rsidRPr="00351033">
        <w:rPr>
          <w:rFonts w:ascii="Times New Roman" w:hAnsi="Times New Roman" w:cs="Times New Roman"/>
        </w:rPr>
        <w:t xml:space="preserve"> - мероприятие, включающее в себя выезд на территорию реализации проекта, посредством которого обеспечивается выполнение задач, функций и полномочий Фонда в сфере контроля соблюдения Заемщиком условий и обязательств, накладываемых на него договором займа.</w:t>
      </w:r>
    </w:p>
    <w:p w:rsidR="005D05A7" w:rsidRPr="00351033" w:rsidRDefault="00507C4A">
      <w:pPr>
        <w:pStyle w:val="1"/>
        <w:shd w:val="clear" w:color="auto" w:fill="auto"/>
        <w:spacing w:before="0" w:after="60"/>
        <w:ind w:left="20" w:right="20" w:firstLine="720"/>
        <w:jc w:val="both"/>
        <w:rPr>
          <w:rFonts w:ascii="Times New Roman" w:hAnsi="Times New Roman" w:cs="Times New Roman"/>
        </w:rPr>
      </w:pPr>
      <w:r w:rsidRPr="00881FEF">
        <w:rPr>
          <w:rFonts w:ascii="Times New Roman" w:hAnsi="Times New Roman" w:cs="Times New Roman"/>
          <w:b/>
        </w:rPr>
        <w:t>Направление целевого использования средств</w:t>
      </w:r>
      <w:r w:rsidRPr="00351033">
        <w:rPr>
          <w:rFonts w:ascii="Times New Roman" w:hAnsi="Times New Roman" w:cs="Times New Roman"/>
        </w:rPr>
        <w:t xml:space="preserve"> - перечень мероприятий, на реализацию которых могут быть направлены средства займа, в соответствии с требованиями стандарта Фонда, определяющего условия и порядок отбора проектов для финансирования по соответствующей программе.</w:t>
      </w:r>
    </w:p>
    <w:p w:rsidR="005D05A7" w:rsidRPr="00351033" w:rsidRDefault="00507C4A">
      <w:pPr>
        <w:pStyle w:val="1"/>
        <w:shd w:val="clear" w:color="auto" w:fill="auto"/>
        <w:spacing w:before="0" w:after="60"/>
        <w:ind w:left="20" w:right="20" w:firstLine="720"/>
        <w:jc w:val="both"/>
        <w:rPr>
          <w:rFonts w:ascii="Times New Roman" w:hAnsi="Times New Roman" w:cs="Times New Roman"/>
        </w:rPr>
      </w:pPr>
      <w:r w:rsidRPr="00881FEF">
        <w:rPr>
          <w:rFonts w:ascii="Times New Roman" w:hAnsi="Times New Roman" w:cs="Times New Roman"/>
          <w:b/>
        </w:rPr>
        <w:t>Оправдательные документы</w:t>
      </w:r>
      <w:r w:rsidRPr="00351033">
        <w:rPr>
          <w:rFonts w:ascii="Times New Roman" w:hAnsi="Times New Roman" w:cs="Times New Roman"/>
        </w:rPr>
        <w:t xml:space="preserve"> - документы, подтверждающие факт совершения хозяйственной операции: договоры и технические задания к ним, акты, счета, счета-фактуры, накладные и т.п.</w:t>
      </w:r>
    </w:p>
    <w:p w:rsidR="005D05A7" w:rsidRPr="00351033" w:rsidRDefault="00507C4A">
      <w:pPr>
        <w:pStyle w:val="1"/>
        <w:shd w:val="clear" w:color="auto" w:fill="auto"/>
        <w:spacing w:before="0" w:after="60"/>
        <w:ind w:left="20" w:right="20" w:firstLine="720"/>
        <w:jc w:val="both"/>
        <w:rPr>
          <w:rFonts w:ascii="Times New Roman" w:hAnsi="Times New Roman" w:cs="Times New Roman"/>
        </w:rPr>
      </w:pPr>
      <w:r w:rsidRPr="00881FEF">
        <w:rPr>
          <w:rFonts w:ascii="Times New Roman" w:hAnsi="Times New Roman" w:cs="Times New Roman"/>
          <w:b/>
        </w:rPr>
        <w:t>Расчетный банк</w:t>
      </w:r>
      <w:r w:rsidRPr="00351033">
        <w:rPr>
          <w:rFonts w:ascii="Times New Roman" w:hAnsi="Times New Roman" w:cs="Times New Roman"/>
        </w:rPr>
        <w:t xml:space="preserve"> - банк, отобранный Фондом для осуществления расчетного обслуживания Заемщиков по программам финансирования Фонда.</w:t>
      </w:r>
    </w:p>
    <w:p w:rsidR="005D05A7" w:rsidRPr="00351033" w:rsidRDefault="00507C4A">
      <w:pPr>
        <w:pStyle w:val="1"/>
        <w:shd w:val="clear" w:color="auto" w:fill="auto"/>
        <w:spacing w:before="0" w:after="60"/>
        <w:ind w:left="20" w:right="20" w:firstLine="720"/>
        <w:jc w:val="both"/>
        <w:rPr>
          <w:rFonts w:ascii="Times New Roman" w:hAnsi="Times New Roman" w:cs="Times New Roman"/>
        </w:rPr>
      </w:pPr>
      <w:r w:rsidRPr="00881FEF">
        <w:rPr>
          <w:rFonts w:ascii="Times New Roman" w:hAnsi="Times New Roman" w:cs="Times New Roman"/>
          <w:b/>
        </w:rPr>
        <w:t>Смета проекта</w:t>
      </w:r>
      <w:r w:rsidRPr="00351033">
        <w:rPr>
          <w:rFonts w:ascii="Times New Roman" w:hAnsi="Times New Roman" w:cs="Times New Roman"/>
        </w:rPr>
        <w:t xml:space="preserve"> - расчёт (план) предстоящих расходов на осуществление проекта в разрезе направлений целевого использования средств и видов затрат (экономических элементов); является приложением к договору займа.</w:t>
      </w:r>
    </w:p>
    <w:p w:rsidR="005D05A7" w:rsidRPr="00351033" w:rsidRDefault="00507C4A">
      <w:pPr>
        <w:pStyle w:val="1"/>
        <w:shd w:val="clear" w:color="auto" w:fill="auto"/>
        <w:spacing w:before="0"/>
        <w:ind w:left="20" w:right="20" w:firstLine="720"/>
        <w:jc w:val="both"/>
        <w:rPr>
          <w:rFonts w:ascii="Times New Roman" w:hAnsi="Times New Roman" w:cs="Times New Roman"/>
        </w:rPr>
      </w:pPr>
      <w:r w:rsidRPr="00881FEF">
        <w:rPr>
          <w:rFonts w:ascii="Times New Roman" w:hAnsi="Times New Roman" w:cs="Times New Roman"/>
          <w:b/>
        </w:rPr>
        <w:t>Счет</w:t>
      </w:r>
      <w:r w:rsidRPr="00351033">
        <w:rPr>
          <w:rFonts w:ascii="Times New Roman" w:hAnsi="Times New Roman" w:cs="Times New Roman"/>
        </w:rPr>
        <w:t xml:space="preserve"> - банковский счет, открываемый заемщиком в Расчетном банке для осуществления расчетов по проекту за счет средств займа в соответствии с требованиями стандарта Фонда, определяющего условия и порядок отбора проектов для финансирования по соответствующей программе.</w:t>
      </w:r>
    </w:p>
    <w:p w:rsidR="005D05A7" w:rsidRPr="00351033" w:rsidRDefault="00507C4A">
      <w:pPr>
        <w:pStyle w:val="1"/>
        <w:shd w:val="clear" w:color="auto" w:fill="auto"/>
        <w:spacing w:before="0" w:after="56"/>
        <w:ind w:left="20" w:right="20" w:firstLine="700"/>
        <w:jc w:val="both"/>
        <w:rPr>
          <w:rFonts w:ascii="Times New Roman" w:hAnsi="Times New Roman" w:cs="Times New Roman"/>
        </w:rPr>
      </w:pPr>
      <w:r w:rsidRPr="00881FEF">
        <w:rPr>
          <w:rFonts w:ascii="Times New Roman" w:hAnsi="Times New Roman" w:cs="Times New Roman"/>
          <w:b/>
        </w:rPr>
        <w:t>Техническое задание</w:t>
      </w:r>
      <w:r w:rsidRPr="00351033">
        <w:rPr>
          <w:rFonts w:ascii="Times New Roman" w:hAnsi="Times New Roman" w:cs="Times New Roman"/>
        </w:rPr>
        <w:t xml:space="preserve"> - основной документ проекта, определяющий порядок и условия работ по проекту, в том числе цель, задачи, принципы, ожидаемые результаты и сроки выполнения работ, порядок приемки работ.</w:t>
      </w:r>
    </w:p>
    <w:p w:rsidR="005D05A7" w:rsidRPr="00351033" w:rsidRDefault="00507C4A">
      <w:pPr>
        <w:pStyle w:val="1"/>
        <w:shd w:val="clear" w:color="auto" w:fill="auto"/>
        <w:spacing w:before="0" w:after="367" w:line="278" w:lineRule="exact"/>
        <w:ind w:left="20" w:right="20" w:firstLine="700"/>
        <w:jc w:val="both"/>
        <w:rPr>
          <w:rFonts w:ascii="Times New Roman" w:hAnsi="Times New Roman" w:cs="Times New Roman"/>
        </w:rPr>
      </w:pPr>
      <w:bookmarkStart w:id="5" w:name="bookmark4"/>
      <w:r w:rsidRPr="00351033">
        <w:rPr>
          <w:rFonts w:ascii="Times New Roman" w:hAnsi="Times New Roman" w:cs="Times New Roman"/>
        </w:rPr>
        <w:t>В настоящем Стандарте также используются термины, определенные в других стандартах Фонда.</w:t>
      </w:r>
      <w:bookmarkEnd w:id="5"/>
    </w:p>
    <w:p w:rsidR="005D05A7" w:rsidRPr="00351033" w:rsidRDefault="00507C4A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457"/>
        </w:tabs>
        <w:spacing w:after="145" w:line="270" w:lineRule="exact"/>
        <w:ind w:left="20"/>
        <w:rPr>
          <w:rFonts w:ascii="Times New Roman" w:hAnsi="Times New Roman" w:cs="Times New Roman"/>
          <w:sz w:val="23"/>
          <w:szCs w:val="23"/>
        </w:rPr>
      </w:pPr>
      <w:bookmarkStart w:id="6" w:name="bookmark5"/>
      <w:r w:rsidRPr="00351033">
        <w:rPr>
          <w:rFonts w:ascii="Times New Roman" w:hAnsi="Times New Roman" w:cs="Times New Roman"/>
          <w:sz w:val="23"/>
          <w:szCs w:val="23"/>
        </w:rPr>
        <w:t xml:space="preserve">Инструменты </w:t>
      </w:r>
      <w:proofErr w:type="gramStart"/>
      <w:r w:rsidRPr="00351033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351033">
        <w:rPr>
          <w:rFonts w:ascii="Times New Roman" w:hAnsi="Times New Roman" w:cs="Times New Roman"/>
          <w:sz w:val="23"/>
          <w:szCs w:val="23"/>
        </w:rPr>
        <w:t xml:space="preserve"> возвратностью средств займа</w:t>
      </w:r>
      <w:bookmarkEnd w:id="6"/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426"/>
        </w:tabs>
        <w:spacing w:before="0" w:after="56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 xml:space="preserve">Фонд осуществляет </w:t>
      </w:r>
      <w:proofErr w:type="gramStart"/>
      <w:r w:rsidRPr="00351033">
        <w:rPr>
          <w:rFonts w:ascii="Times New Roman" w:hAnsi="Times New Roman" w:cs="Times New Roman"/>
        </w:rPr>
        <w:t>контроль за</w:t>
      </w:r>
      <w:proofErr w:type="gramEnd"/>
      <w:r w:rsidRPr="00351033">
        <w:rPr>
          <w:rFonts w:ascii="Times New Roman" w:hAnsi="Times New Roman" w:cs="Times New Roman"/>
        </w:rPr>
        <w:t xml:space="preserve"> возвратностью средств займа с применением инструментов, предусмотренных договором займа, в качестве которых используется: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7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мониторинг Фондом операций по Счетам Заемщиков с использованием программно-технических средств Расчетного банка;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7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заранее данный акцепт Заемщика на списание Фондом денежных средств со Счета в случаях, предусмотренных договором займа;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7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предварительный акцепт Фондом любых операций Заемщика по расходованию денежных средств со Счета,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7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регулярные документальные проверки исполнения Заемщиком Сметы проекта на основе информации, предоставленной Заемщиком;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7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регулярный мониторинг реализации проекта в соответствии с Календарным планом и Техническим заданием на основе информации, предоставленной Заемщиком;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7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проведение выездных Контрольных мероприятий по месту реализации проекта;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78" w:lineRule="exact"/>
        <w:ind w:lef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регулярный мониторинг финансового состояния Заемщиков;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7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контроль состояния обеспечения возврата займа, финансового состояния поручителей и залогодателей по займу;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64" w:line="278" w:lineRule="exact"/>
        <w:ind w:left="20" w:right="20" w:firstLine="700"/>
        <w:jc w:val="both"/>
        <w:rPr>
          <w:rFonts w:ascii="Times New Roman" w:hAnsi="Times New Roman" w:cs="Times New Roman"/>
        </w:rPr>
      </w:pPr>
      <w:proofErr w:type="gramStart"/>
      <w:r w:rsidRPr="00351033">
        <w:rPr>
          <w:rFonts w:ascii="Times New Roman" w:hAnsi="Times New Roman" w:cs="Times New Roman"/>
        </w:rPr>
        <w:t>контроль за</w:t>
      </w:r>
      <w:proofErr w:type="gramEnd"/>
      <w:r w:rsidRPr="00351033">
        <w:rPr>
          <w:rFonts w:ascii="Times New Roman" w:hAnsi="Times New Roman" w:cs="Times New Roman"/>
        </w:rPr>
        <w:t xml:space="preserve"> соблюдением Заемщиком сроков перечисления процентов и платежей по погашению основного долга в соответствии с графиком, предусмотренным договором займа, применение штрафных санкций за нарушение платежной дисциплины, предусмотренных Стандартами Фонда.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292"/>
        </w:tabs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Документы, предоставляемые в составе отчетности Заемщика, предусмотренной договором займа, должны быть прошиты, пронумерованы, подписаны уполномоченным лицом и скреплены печатью Заемщика. Иная информация для осуществления контрольных процедур может предоставляться Заемщиками в Фонд в электронном виде. Ответственность за соответствие предоставленной в Фонд информации оригиналам первичных документов возлагается на Заемщика.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292"/>
        </w:tabs>
        <w:spacing w:before="0" w:after="56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Договор займа должен содержать условия, предусматривающие обязательство Заемщика обеспечить возможность контроля использования средств займа и/или реализации проекта, включая обязанность предоставить Фонду все необходимые первичные, бухгалтерские и отчетные документы, подтверждающие использование займа, и право Фонда направить своих специалистов по местонахождению Заемщика для осуществления проверки.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592"/>
        </w:tabs>
        <w:spacing w:before="0" w:line="230" w:lineRule="exact"/>
        <w:ind w:lef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При обращении Заемщика Фонд может заключать с Заемщиком дополнительные соглашения к договору займа с целью внесения изменений в Календарный план, Техническое задание и Смету проекта, а также договоры обеспечения, если такие изменения не противоречат основным условиям предоставления займа, одобренным Экспертным советом (в предусмотренных случаях - Наблюдательным советом Фонда). Для оценки рисков изменений проекта Фонд может проводить дополнительные экспертизы (производственно</w:t>
      </w:r>
      <w:r w:rsidR="00351033">
        <w:rPr>
          <w:rFonts w:ascii="Times New Roman" w:hAnsi="Times New Roman" w:cs="Times New Roman"/>
        </w:rPr>
        <w:t>-</w:t>
      </w:r>
      <w:r w:rsidRPr="00351033">
        <w:rPr>
          <w:rFonts w:ascii="Times New Roman" w:hAnsi="Times New Roman" w:cs="Times New Roman"/>
        </w:rPr>
        <w:t>технологическую, финансово-экономическую, юридическую), в том числе, с привлечением независимых экспертов. В случае необходимости внесения изменений в проект, затрагивающих основные условия предоставления займа, вопрос выносится на рассмотрение Экспертного совета.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50"/>
        </w:tabs>
        <w:spacing w:before="0" w:after="363"/>
        <w:ind w:left="20" w:right="20" w:firstLine="700"/>
        <w:jc w:val="both"/>
        <w:rPr>
          <w:rFonts w:ascii="Times New Roman" w:hAnsi="Times New Roman" w:cs="Times New Roman"/>
        </w:rPr>
      </w:pPr>
      <w:bookmarkStart w:id="7" w:name="bookmark6"/>
      <w:r w:rsidRPr="00351033">
        <w:rPr>
          <w:rFonts w:ascii="Times New Roman" w:hAnsi="Times New Roman" w:cs="Times New Roman"/>
        </w:rPr>
        <w:t>При возникновении на протяжении жизненного цикла проекта проблемных ситуаций Фонд реализует комплекс мероприятий, предусмотренный разделом 9 настоящего Стандарта.</w:t>
      </w:r>
      <w:bookmarkEnd w:id="7"/>
    </w:p>
    <w:p w:rsidR="005D05A7" w:rsidRPr="00351033" w:rsidRDefault="00507C4A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457"/>
        </w:tabs>
        <w:spacing w:after="81" w:line="270" w:lineRule="exact"/>
        <w:ind w:left="20"/>
        <w:rPr>
          <w:rFonts w:ascii="Times New Roman" w:hAnsi="Times New Roman" w:cs="Times New Roman"/>
          <w:sz w:val="23"/>
          <w:szCs w:val="23"/>
        </w:rPr>
      </w:pPr>
      <w:bookmarkStart w:id="8" w:name="bookmark7"/>
      <w:r w:rsidRPr="00351033">
        <w:rPr>
          <w:rFonts w:ascii="Times New Roman" w:hAnsi="Times New Roman" w:cs="Times New Roman"/>
          <w:sz w:val="23"/>
          <w:szCs w:val="23"/>
        </w:rPr>
        <w:t>Финансовый контроль исполнения Заемщиками Сметы проекта</w:t>
      </w:r>
      <w:bookmarkEnd w:id="8"/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50"/>
        </w:tabs>
        <w:spacing w:before="0" w:after="64" w:line="27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Контроль расходования средств займа осуществляется при согласовании (акцепте) Фондом платежей Заемщика со Счета.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50"/>
        </w:tabs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Для получения акцепта Фонда Заемщик в соответствии с порядком документооборота, определенном договором займа, предоставляет в Фонд платежное поручение и оправдательные документы к нему.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50"/>
        </w:tabs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Фонд вправе запрашивать у Заемщика документы, подтверждающие рыночное (конкурентное) ценообразование при осуществлении закупки, и обоснование выбора поставщика/исполнителя. Состав таких документов определяется договором займа. При выполнении работ, требующих наличия специальных полномочий (разрешения, лицензии, членство в саморегулируемых организациях и т.д.), Заемщик предоставляет Фонду также документы, подтверждающие наличие у поставщика/исполнителя соответствующей правоспособности. Дополнительно Фонд может запросить у Заемщика подтверждение профессиональных компетенций поставщика/исполнителя при отсутствии соответствующей информации в общедоступных источниках.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50"/>
        </w:tabs>
        <w:spacing w:before="0" w:after="95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Акцепт операции по расходованию средств займа производится Фондом после рассмотрения предоставленных заемщиком документов (п. п. 4.2, 4.3) на предмет их соответствия действующему законодательству, стандартам Фонда и договору займа, в том числе, Смете, Календарному плану и, при необходимости, Техническому заданию проекта. Фонд принимает решение об акцепте в течение одного рабочего дня с момента предоставления Заемщиком полного комплекта подтверждающих документов. Порядок акцепта платежей Фондом регламентируется договором займа.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50"/>
        </w:tabs>
        <w:spacing w:before="0" w:after="93" w:line="230" w:lineRule="exact"/>
        <w:ind w:lef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Фонд вправе отказать в акцепте платежа в следующих случаях:</w:t>
      </w:r>
    </w:p>
    <w:p w:rsidR="005D05A7" w:rsidRPr="00351033" w:rsidRDefault="00507C4A">
      <w:pPr>
        <w:pStyle w:val="1"/>
        <w:numPr>
          <w:ilvl w:val="2"/>
          <w:numId w:val="4"/>
        </w:numPr>
        <w:shd w:val="clear" w:color="auto" w:fill="auto"/>
        <w:tabs>
          <w:tab w:val="left" w:pos="1350"/>
        </w:tabs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Заемщиком не соблюден порядок документооборота, не предоставлен полный комплект оправдательных документов и/или не соблюдены требования к их оформлению, предусмотренные договором займа;</w:t>
      </w:r>
    </w:p>
    <w:p w:rsidR="005D05A7" w:rsidRPr="00351033" w:rsidRDefault="00507C4A">
      <w:pPr>
        <w:pStyle w:val="1"/>
        <w:numPr>
          <w:ilvl w:val="2"/>
          <w:numId w:val="4"/>
        </w:numPr>
        <w:shd w:val="clear" w:color="auto" w:fill="auto"/>
        <w:tabs>
          <w:tab w:val="left" w:pos="1350"/>
        </w:tabs>
        <w:spacing w:before="0" w:after="56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характер операции по расходованию средств займа противоречит действующему законодательству и/или Стандартам Фонда;</w:t>
      </w:r>
    </w:p>
    <w:p w:rsidR="005D05A7" w:rsidRPr="00351033" w:rsidRDefault="00507C4A">
      <w:pPr>
        <w:pStyle w:val="1"/>
        <w:numPr>
          <w:ilvl w:val="2"/>
          <w:numId w:val="4"/>
        </w:numPr>
        <w:shd w:val="clear" w:color="auto" w:fill="auto"/>
        <w:tabs>
          <w:tab w:val="left" w:pos="1350"/>
        </w:tabs>
        <w:spacing w:before="0" w:line="27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операция по расходованию средств займа не соответствует Смете проекта и/или не предусмотрена соответствующим этапом Календарного плана;</w:t>
      </w:r>
    </w:p>
    <w:p w:rsidR="005D05A7" w:rsidRPr="00351033" w:rsidRDefault="00507C4A">
      <w:pPr>
        <w:pStyle w:val="1"/>
        <w:numPr>
          <w:ilvl w:val="2"/>
          <w:numId w:val="4"/>
        </w:numPr>
        <w:shd w:val="clear" w:color="auto" w:fill="auto"/>
        <w:tabs>
          <w:tab w:val="left" w:pos="1337"/>
        </w:tabs>
        <w:spacing w:before="0" w:after="56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объект, закупку которого предполагается осуществить за счет средств займа, имеет излишние (необоснованные) потребительские характеристики с элементами роскоши;</w:t>
      </w:r>
    </w:p>
    <w:p w:rsidR="005D05A7" w:rsidRPr="00351033" w:rsidRDefault="00507C4A">
      <w:pPr>
        <w:pStyle w:val="1"/>
        <w:numPr>
          <w:ilvl w:val="2"/>
          <w:numId w:val="4"/>
        </w:numPr>
        <w:shd w:val="clear" w:color="auto" w:fill="auto"/>
        <w:tabs>
          <w:tab w:val="left" w:pos="1337"/>
        </w:tabs>
        <w:spacing w:before="0" w:after="64" w:line="27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 xml:space="preserve">не подтверждено рыночное ценообразование при осуществлении закупки и/или обоснованность </w:t>
      </w:r>
      <w:proofErr w:type="gramStart"/>
      <w:r w:rsidRPr="00351033">
        <w:rPr>
          <w:rFonts w:ascii="Times New Roman" w:hAnsi="Times New Roman" w:cs="Times New Roman"/>
        </w:rPr>
        <w:t>выбора поставщиков товаров/ работ/ услуг</w:t>
      </w:r>
      <w:proofErr w:type="gramEnd"/>
      <w:r w:rsidRPr="00351033">
        <w:rPr>
          <w:rFonts w:ascii="Times New Roman" w:hAnsi="Times New Roman" w:cs="Times New Roman"/>
        </w:rPr>
        <w:t>;</w:t>
      </w:r>
    </w:p>
    <w:p w:rsidR="005D05A7" w:rsidRPr="00351033" w:rsidRDefault="00507C4A">
      <w:pPr>
        <w:pStyle w:val="1"/>
        <w:numPr>
          <w:ilvl w:val="2"/>
          <w:numId w:val="4"/>
        </w:numPr>
        <w:shd w:val="clear" w:color="auto" w:fill="auto"/>
        <w:tabs>
          <w:tab w:val="left" w:pos="1337"/>
        </w:tabs>
        <w:spacing w:before="0" w:after="60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характер операции по расходованию средств займа не соответствует параметрам и характеристикам проекта, согласованным сторонами и приведенными в Техническом задании и/или в описывающих проект документах, представленных Заемщиком в Фонд на этапе рассмотрения проекта.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37"/>
        </w:tabs>
        <w:spacing w:before="0" w:after="60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 xml:space="preserve">Отказ в акцепте платежа не может являться основанием для предъявления Заемщиком Фонду претензий в части компенсации штрафных санкций со стороны контрагента, а также для нарушения Заемщиком сроков реализации проекта и/или </w:t>
      </w:r>
      <w:proofErr w:type="gramStart"/>
      <w:r w:rsidRPr="00351033">
        <w:rPr>
          <w:rFonts w:ascii="Times New Roman" w:hAnsi="Times New Roman" w:cs="Times New Roman"/>
        </w:rPr>
        <w:t>не достижения</w:t>
      </w:r>
      <w:proofErr w:type="gramEnd"/>
      <w:r w:rsidRPr="00351033">
        <w:rPr>
          <w:rFonts w:ascii="Times New Roman" w:hAnsi="Times New Roman" w:cs="Times New Roman"/>
        </w:rPr>
        <w:t xml:space="preserve"> целевых показателей проекта.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37"/>
        </w:tabs>
        <w:spacing w:before="0" w:after="60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В случае списания Расчетным банком денежных средств со Счета без поручения Заемщика, например, по исполнительным документам, Заемщик должен незамедлительно известить об этом Фонд и в течение трех рабочих дней возместить на Счет израсходованные нецелевым образом средства. Если средства в установленный срок не возмещены, Фонд имеет право приостановить акцепт операций по расходованию средств займа.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37"/>
        </w:tabs>
        <w:spacing w:before="0" w:after="60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Фонд также вправе приостановить акцепт операций по расходованию средств займа в случае нарушения Заемщиком обязанностей по договору займа (в том числе, сроков уплаты процентов, предоставления отчетности и/или запрошенных Фондом документов) до устранения допущенных нарушений.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37"/>
        </w:tabs>
        <w:spacing w:before="0" w:after="60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Контроль использования средств займа осуществляется Фондом на основании документов, предоставляемых Заемщиком в составе Квартального отчета, а также в ходе Контрольных мероприятий, проводимых у Заемщика. При проведении Контрольных мероприятий осуществляется проверка фактического наличия оборудования и фактического выполнения работ/услуг, закупка которых осуществлена за счет средств займа, а также документальная проверка объема вложенных Заемщиком в проект средств со-финансирования, предусмотренных договором займа.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37"/>
        </w:tabs>
        <w:spacing w:before="0" w:after="280"/>
        <w:ind w:left="20" w:right="20" w:firstLine="720"/>
        <w:jc w:val="both"/>
        <w:rPr>
          <w:rFonts w:ascii="Times New Roman" w:hAnsi="Times New Roman" w:cs="Times New Roman"/>
        </w:rPr>
      </w:pPr>
      <w:bookmarkStart w:id="9" w:name="bookmark8"/>
      <w:r w:rsidRPr="00351033">
        <w:rPr>
          <w:rFonts w:ascii="Times New Roman" w:hAnsi="Times New Roman" w:cs="Times New Roman"/>
        </w:rPr>
        <w:t xml:space="preserve">При выявлении в ходе мероприятий финансового контроля фактов нецелевого использования средств информация об этом доводится до руководства </w:t>
      </w:r>
      <w:proofErr w:type="gramStart"/>
      <w:r w:rsidRPr="00351033">
        <w:rPr>
          <w:rFonts w:ascii="Times New Roman" w:hAnsi="Times New Roman" w:cs="Times New Roman"/>
        </w:rPr>
        <w:t>Фонда</w:t>
      </w:r>
      <w:proofErr w:type="gramEnd"/>
      <w:r w:rsidRPr="00351033">
        <w:rPr>
          <w:rFonts w:ascii="Times New Roman" w:hAnsi="Times New Roman" w:cs="Times New Roman"/>
        </w:rPr>
        <w:t xml:space="preserve"> и реализуются мероприятия в соответствии с разделом 9 настоящего Стандарта.</w:t>
      </w:r>
      <w:bookmarkEnd w:id="9"/>
    </w:p>
    <w:p w:rsidR="005D05A7" w:rsidRPr="00351033" w:rsidRDefault="00507C4A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457"/>
        </w:tabs>
        <w:spacing w:after="137" w:line="374" w:lineRule="exact"/>
        <w:ind w:left="20" w:right="20"/>
        <w:rPr>
          <w:rFonts w:ascii="Times New Roman" w:hAnsi="Times New Roman" w:cs="Times New Roman"/>
          <w:sz w:val="23"/>
          <w:szCs w:val="23"/>
        </w:rPr>
      </w:pPr>
      <w:bookmarkStart w:id="10" w:name="bookmark9"/>
      <w:r w:rsidRPr="00351033">
        <w:rPr>
          <w:rFonts w:ascii="Times New Roman" w:hAnsi="Times New Roman" w:cs="Times New Roman"/>
          <w:sz w:val="23"/>
          <w:szCs w:val="23"/>
        </w:rPr>
        <w:t>Контроль реализации проекта и выполнения Заемщиками целевых показателей эффективности проекта</w:t>
      </w:r>
      <w:bookmarkEnd w:id="10"/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37"/>
        </w:tabs>
        <w:spacing w:before="0" w:line="27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Контроль реализации проекта осуществляется Фондом на протяжении всего срока жизни проекта на предмет его соответствия Календарному плану и Техническому заданию: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337"/>
        </w:tabs>
        <w:spacing w:before="0" w:line="27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на основе документов, предоставляемых Заемщиком в составе Квартального отчета;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99" w:line="27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в ходе Контрольного мероприятия, проводимого на территории реализации проекта.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617"/>
        </w:tabs>
        <w:spacing w:before="0" w:line="230" w:lineRule="exact"/>
        <w:ind w:lef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В Квартальном отчете Заемщик предоставляет информацию о фактических результатах выполнения работ по проекту (с приложением подтверждающих документов), а в случае отклонений - пояснения о причинах допущенных отклонений и рисках проекта с указанием мер реагирования (способов управления Заемщиком изменениями и рисками проекта), а также сроков устранения нарушений.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05"/>
        </w:tabs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Контроль выполнения Заемщиком целевых показателей эффективности проекта, установленных договором займа, Фонд осуществляет на основании ежегодно предоставляемого Заемщиком отчета и подтверждающих документов.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05"/>
        </w:tabs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Контрольное мероприятие включает в себя сбор и анализ фактических данных и документов о предмете деятельности Заемщика в соответствии с целями и вопросами Контрольного мероприятия. Полученная информация используется в качестве документальных, материальных и аналитических доказательств, оценивающих ход реализации проекта.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05"/>
        </w:tabs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По результатам Контрольного мероприятия оформляется акт с отражением результатов, выводов и предложений (рекомендаций) в адрес Заемщика.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05"/>
        </w:tabs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Завершение проекта оформляется соответствующим актом, который подписывается Заемщиком и Фондом.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05"/>
        </w:tabs>
        <w:spacing w:before="0" w:after="363"/>
        <w:ind w:left="20" w:right="20" w:firstLine="700"/>
        <w:jc w:val="both"/>
        <w:rPr>
          <w:rFonts w:ascii="Times New Roman" w:hAnsi="Times New Roman" w:cs="Times New Roman"/>
        </w:rPr>
      </w:pPr>
      <w:bookmarkStart w:id="11" w:name="bookmark10"/>
      <w:r w:rsidRPr="00351033">
        <w:rPr>
          <w:rFonts w:ascii="Times New Roman" w:hAnsi="Times New Roman" w:cs="Times New Roman"/>
        </w:rPr>
        <w:t>При выявлении существенных отклонений проекта от Календарного плана и/или Технического задания, невыполнении Заемщиком установленных целевых показателей эффективности, а также иных обстоятельств, негативно влияющих на достижение целей проекта, реализуются мероприятия в соответствии с разделом 9 настоящего Стандарта.</w:t>
      </w:r>
      <w:bookmarkEnd w:id="11"/>
    </w:p>
    <w:p w:rsidR="005D05A7" w:rsidRPr="00351033" w:rsidRDefault="00507C4A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457"/>
        </w:tabs>
        <w:spacing w:after="145" w:line="270" w:lineRule="exact"/>
        <w:ind w:left="20"/>
        <w:rPr>
          <w:rFonts w:ascii="Times New Roman" w:hAnsi="Times New Roman" w:cs="Times New Roman"/>
          <w:sz w:val="23"/>
          <w:szCs w:val="23"/>
        </w:rPr>
      </w:pPr>
      <w:bookmarkStart w:id="12" w:name="bookmark11"/>
      <w:r w:rsidRPr="00351033">
        <w:rPr>
          <w:rFonts w:ascii="Times New Roman" w:hAnsi="Times New Roman" w:cs="Times New Roman"/>
          <w:sz w:val="23"/>
          <w:szCs w:val="23"/>
        </w:rPr>
        <w:t>Мониторинг финансового состояния Заемщиков</w:t>
      </w:r>
      <w:bookmarkEnd w:id="12"/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05"/>
        </w:tabs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Фонд осуществляет регулярный мониторинг финансового состояния Заемщиков путем контроля наступления событий, перечисленных в договоре займа (</w:t>
      </w:r>
      <w:proofErr w:type="spellStart"/>
      <w:r w:rsidRPr="00351033">
        <w:rPr>
          <w:rFonts w:ascii="Times New Roman" w:hAnsi="Times New Roman" w:cs="Times New Roman"/>
        </w:rPr>
        <w:t>Ковенанты</w:t>
      </w:r>
      <w:proofErr w:type="spellEnd"/>
      <w:r w:rsidRPr="00351033">
        <w:rPr>
          <w:rFonts w:ascii="Times New Roman" w:hAnsi="Times New Roman" w:cs="Times New Roman"/>
        </w:rPr>
        <w:t xml:space="preserve">). </w:t>
      </w:r>
      <w:proofErr w:type="spellStart"/>
      <w:r w:rsidRPr="00351033">
        <w:rPr>
          <w:rFonts w:ascii="Times New Roman" w:hAnsi="Times New Roman" w:cs="Times New Roman"/>
        </w:rPr>
        <w:t>Ковенанты</w:t>
      </w:r>
      <w:proofErr w:type="spellEnd"/>
      <w:r w:rsidRPr="00351033">
        <w:rPr>
          <w:rFonts w:ascii="Times New Roman" w:hAnsi="Times New Roman" w:cs="Times New Roman"/>
        </w:rPr>
        <w:t xml:space="preserve"> устанавливаются в соответствии со Стандартом Фонда </w:t>
      </w:r>
      <w:r w:rsidR="003A7BF7">
        <w:rPr>
          <w:rFonts w:ascii="Times New Roman" w:hAnsi="Times New Roman" w:cs="Times New Roman"/>
        </w:rPr>
        <w:t xml:space="preserve">№ СФ-001-01 </w:t>
      </w:r>
      <w:r w:rsidR="009169F0">
        <w:rPr>
          <w:rFonts w:ascii="Times New Roman" w:hAnsi="Times New Roman" w:cs="Times New Roman"/>
        </w:rPr>
        <w:t>«</w:t>
      </w:r>
      <w:r w:rsidRPr="00351033">
        <w:rPr>
          <w:rFonts w:ascii="Times New Roman" w:hAnsi="Times New Roman" w:cs="Times New Roman"/>
        </w:rPr>
        <w:t>Порядок обеспечения возврата займов, предоставленных в качестве финансового обеспечения проектов</w:t>
      </w:r>
      <w:r w:rsidR="009169F0">
        <w:rPr>
          <w:rFonts w:ascii="Times New Roman" w:hAnsi="Times New Roman" w:cs="Times New Roman"/>
        </w:rPr>
        <w:t>»</w:t>
      </w:r>
      <w:r w:rsidRPr="00351033">
        <w:rPr>
          <w:rFonts w:ascii="Times New Roman" w:hAnsi="Times New Roman" w:cs="Times New Roman"/>
        </w:rPr>
        <w:t xml:space="preserve">. Договором займа предусматриваются права Фонда потребовать досрочного погашения займа в случаях нарушения заемщиком установленных </w:t>
      </w:r>
      <w:proofErr w:type="spellStart"/>
      <w:r w:rsidRPr="00351033">
        <w:rPr>
          <w:rFonts w:ascii="Times New Roman" w:hAnsi="Times New Roman" w:cs="Times New Roman"/>
        </w:rPr>
        <w:t>Ковенант</w:t>
      </w:r>
      <w:proofErr w:type="spellEnd"/>
      <w:r w:rsidRPr="00351033">
        <w:rPr>
          <w:rFonts w:ascii="Times New Roman" w:hAnsi="Times New Roman" w:cs="Times New Roman"/>
        </w:rPr>
        <w:t>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05"/>
        </w:tabs>
        <w:spacing w:before="0" w:after="56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 xml:space="preserve">Контроль </w:t>
      </w:r>
      <w:proofErr w:type="gramStart"/>
      <w:r w:rsidRPr="00351033">
        <w:rPr>
          <w:rFonts w:ascii="Times New Roman" w:hAnsi="Times New Roman" w:cs="Times New Roman"/>
        </w:rPr>
        <w:t>установленных</w:t>
      </w:r>
      <w:proofErr w:type="gramEnd"/>
      <w:r w:rsidRPr="00351033">
        <w:rPr>
          <w:rFonts w:ascii="Times New Roman" w:hAnsi="Times New Roman" w:cs="Times New Roman"/>
        </w:rPr>
        <w:t xml:space="preserve"> договором займа </w:t>
      </w:r>
      <w:proofErr w:type="spellStart"/>
      <w:r w:rsidRPr="00351033">
        <w:rPr>
          <w:rFonts w:ascii="Times New Roman" w:hAnsi="Times New Roman" w:cs="Times New Roman"/>
        </w:rPr>
        <w:t>Ковенант</w:t>
      </w:r>
      <w:proofErr w:type="spellEnd"/>
      <w:r w:rsidRPr="00351033">
        <w:rPr>
          <w:rFonts w:ascii="Times New Roman" w:hAnsi="Times New Roman" w:cs="Times New Roman"/>
        </w:rPr>
        <w:t xml:space="preserve"> осуществляется Фондом на основании: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60"/>
        </w:tabs>
        <w:spacing w:before="0" w:line="27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 xml:space="preserve">Квартального отчета, в котором Заемщик предоставляет информацию об основных показателях финансово-хозяйственной деятельности и соблюдении </w:t>
      </w:r>
      <w:proofErr w:type="spellStart"/>
      <w:r w:rsidRPr="00351033">
        <w:rPr>
          <w:rFonts w:ascii="Times New Roman" w:hAnsi="Times New Roman" w:cs="Times New Roman"/>
        </w:rPr>
        <w:t>Ковенант</w:t>
      </w:r>
      <w:proofErr w:type="spellEnd"/>
      <w:r w:rsidRPr="00351033">
        <w:rPr>
          <w:rFonts w:ascii="Times New Roman" w:hAnsi="Times New Roman" w:cs="Times New Roman"/>
        </w:rPr>
        <w:t>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60"/>
        </w:tabs>
        <w:spacing w:before="0" w:after="64" w:line="27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промежуточной (ежеквартальной) и годовой бухгалтерской (финансовой) отчетности, предоставляемой Заемщиком в соответствии с договором займа.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05"/>
        </w:tabs>
        <w:spacing w:before="0" w:after="363"/>
        <w:ind w:left="20" w:right="20" w:firstLine="700"/>
        <w:jc w:val="both"/>
        <w:rPr>
          <w:rFonts w:ascii="Times New Roman" w:hAnsi="Times New Roman" w:cs="Times New Roman"/>
        </w:rPr>
      </w:pPr>
      <w:bookmarkStart w:id="13" w:name="bookmark12"/>
      <w:r w:rsidRPr="00351033">
        <w:rPr>
          <w:rFonts w:ascii="Times New Roman" w:hAnsi="Times New Roman" w:cs="Times New Roman"/>
        </w:rPr>
        <w:t xml:space="preserve">При выявлении нарушения Заемщиком </w:t>
      </w:r>
      <w:proofErr w:type="gramStart"/>
      <w:r w:rsidRPr="00351033">
        <w:rPr>
          <w:rFonts w:ascii="Times New Roman" w:hAnsi="Times New Roman" w:cs="Times New Roman"/>
        </w:rPr>
        <w:t>установленных</w:t>
      </w:r>
      <w:proofErr w:type="gramEnd"/>
      <w:r w:rsidRPr="00351033">
        <w:rPr>
          <w:rFonts w:ascii="Times New Roman" w:hAnsi="Times New Roman" w:cs="Times New Roman"/>
        </w:rPr>
        <w:t xml:space="preserve"> </w:t>
      </w:r>
      <w:proofErr w:type="spellStart"/>
      <w:r w:rsidRPr="00351033">
        <w:rPr>
          <w:rFonts w:ascii="Times New Roman" w:hAnsi="Times New Roman" w:cs="Times New Roman"/>
        </w:rPr>
        <w:t>Ковенант</w:t>
      </w:r>
      <w:proofErr w:type="spellEnd"/>
      <w:r w:rsidRPr="00351033">
        <w:rPr>
          <w:rFonts w:ascii="Times New Roman" w:hAnsi="Times New Roman" w:cs="Times New Roman"/>
        </w:rPr>
        <w:t xml:space="preserve"> Фондом реализуются мероприятия в соответствии с разделом 9 настоящего Стандарта.</w:t>
      </w:r>
      <w:bookmarkEnd w:id="13"/>
    </w:p>
    <w:p w:rsidR="005D05A7" w:rsidRPr="00351033" w:rsidRDefault="00507C4A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457"/>
        </w:tabs>
        <w:spacing w:after="145" w:line="270" w:lineRule="exact"/>
        <w:ind w:left="20"/>
        <w:rPr>
          <w:rFonts w:ascii="Times New Roman" w:hAnsi="Times New Roman" w:cs="Times New Roman"/>
          <w:sz w:val="23"/>
          <w:szCs w:val="23"/>
        </w:rPr>
      </w:pPr>
      <w:bookmarkStart w:id="14" w:name="bookmark13"/>
      <w:r w:rsidRPr="00351033">
        <w:rPr>
          <w:rFonts w:ascii="Times New Roman" w:hAnsi="Times New Roman" w:cs="Times New Roman"/>
          <w:sz w:val="23"/>
          <w:szCs w:val="23"/>
        </w:rPr>
        <w:t>Контроль состояния обеспечения возврата займа</w:t>
      </w:r>
      <w:bookmarkEnd w:id="14"/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05"/>
        </w:tabs>
        <w:spacing w:before="0" w:after="18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Контроль состояния обеспечения возврата займа осуществляется Фондом в течение срока действия договора займа путем проведения документальных и фактических проверок наличия обеспечения, мониторинга исполнения соответствующих договоров залога, поручительства, гарантии и пр.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05"/>
        </w:tabs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Для осуществления контроля состояния обеспечения Фонд использует права, оговоренные в договорах, включая право требовать все необходимые первичные, бухгалтерские и отчетные документы.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05"/>
        </w:tabs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Фонд осуществляет регулярный мониторинг финансового состояния поручителей и залогодателей по займу на основе промежуточной (ежеквартальной) и годовой бухгалтерской (финансовой) отчетности, предоставляемой поручителями и залогодателями в соответствии с условиями заключенных с ними договоров.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05"/>
        </w:tabs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Фонд осуществляет регулярный мониторинг достаточности обеспечения по займу - не реже одного раза в год проводит проверку залоговой стоимости предмета залога на соответствие (стоимость равна или превышает) размеру текущей задолженности Заемщика по уплате основного долга и процентов.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05"/>
        </w:tabs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proofErr w:type="gramStart"/>
      <w:r w:rsidRPr="00351033">
        <w:rPr>
          <w:rFonts w:ascii="Times New Roman" w:hAnsi="Times New Roman" w:cs="Times New Roman"/>
        </w:rPr>
        <w:t>При негативном изменении рыночной ситуации и/или наличии иных обстоятельств, свидетельствующих о существенном ухудшении состояния обеспечения (снижения его потенциальной рыночной стоимости более чем на 25% и/или ниже размера текущей задолженности Заемщика) Фонд проводит за счет собственных источников финансового обеспечения независимую рыночную оценку объектов залога (недвижимого имущества, ценных бумаг и др.).</w:t>
      </w:r>
      <w:proofErr w:type="gramEnd"/>
      <w:r w:rsidRPr="00351033">
        <w:rPr>
          <w:rFonts w:ascii="Times New Roman" w:hAnsi="Times New Roman" w:cs="Times New Roman"/>
        </w:rPr>
        <w:t xml:space="preserve"> Выбор оценщика осуществляется Фондом в соответствии с Положением о порядке проведения регламентированных закупок, утвержденным Наблюдательным советом.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05"/>
        </w:tabs>
        <w:spacing w:before="0" w:after="280"/>
        <w:ind w:left="20" w:right="20" w:firstLine="700"/>
        <w:jc w:val="both"/>
        <w:rPr>
          <w:rFonts w:ascii="Times New Roman" w:hAnsi="Times New Roman" w:cs="Times New Roman"/>
        </w:rPr>
      </w:pPr>
      <w:bookmarkStart w:id="15" w:name="bookmark14"/>
      <w:r w:rsidRPr="00351033">
        <w:rPr>
          <w:rFonts w:ascii="Times New Roman" w:hAnsi="Times New Roman" w:cs="Times New Roman"/>
        </w:rPr>
        <w:t>При выявлении фактов утраты/ухудшения обеспечения, предоставленного Заемщиком, Фондом реализуются мероприятия в соответствии с разделом 9 настоящего Стандарта.</w:t>
      </w:r>
      <w:bookmarkEnd w:id="15"/>
    </w:p>
    <w:p w:rsidR="005D05A7" w:rsidRPr="00351033" w:rsidRDefault="00507C4A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462"/>
        </w:tabs>
        <w:spacing w:after="141" w:line="374" w:lineRule="exact"/>
        <w:ind w:left="20" w:right="20"/>
        <w:rPr>
          <w:rFonts w:ascii="Times New Roman" w:hAnsi="Times New Roman" w:cs="Times New Roman"/>
          <w:sz w:val="23"/>
          <w:szCs w:val="23"/>
        </w:rPr>
      </w:pPr>
      <w:bookmarkStart w:id="16" w:name="bookmark15"/>
      <w:proofErr w:type="gramStart"/>
      <w:r w:rsidRPr="00351033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351033">
        <w:rPr>
          <w:rFonts w:ascii="Times New Roman" w:hAnsi="Times New Roman" w:cs="Times New Roman"/>
          <w:sz w:val="23"/>
          <w:szCs w:val="23"/>
        </w:rPr>
        <w:t xml:space="preserve"> поступлением процентов и возвратом средств займа</w:t>
      </w:r>
      <w:bookmarkEnd w:id="16"/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05"/>
        </w:tabs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Проценты за пользование займом, а также платежи в счет погашения основного долга перечисляются Заемщиком на счет Фонда в соответствии с Графиком платежей в сроки, установленные договором займа.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05"/>
        </w:tabs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Фонд организует ежедневный мониторинг поступления средств от Заемщиков и при неполучении от Заемщика платежа в течение 3 (трех) рабочих дней по истечению установленной даты погашения реализует мероприятия в соответствии с разделом 9 настоящего Стандарта.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05"/>
        </w:tabs>
        <w:spacing w:before="0" w:after="283"/>
        <w:ind w:left="20" w:right="20" w:firstLine="700"/>
        <w:jc w:val="both"/>
        <w:rPr>
          <w:rFonts w:ascii="Times New Roman" w:hAnsi="Times New Roman" w:cs="Times New Roman"/>
        </w:rPr>
      </w:pPr>
      <w:bookmarkStart w:id="17" w:name="bookmark16"/>
      <w:r w:rsidRPr="00351033">
        <w:rPr>
          <w:rFonts w:ascii="Times New Roman" w:hAnsi="Times New Roman" w:cs="Times New Roman"/>
        </w:rPr>
        <w:t>Фонд вправе предъявить Заемщику штрафные санкции, предусмотренные договором займа, если иное не предусмотрено решением Экспертного совета.</w:t>
      </w:r>
      <w:bookmarkEnd w:id="17"/>
    </w:p>
    <w:p w:rsidR="005D05A7" w:rsidRPr="00351033" w:rsidRDefault="00507C4A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462"/>
        </w:tabs>
        <w:spacing w:after="137" w:line="370" w:lineRule="exact"/>
        <w:ind w:left="20" w:right="20"/>
        <w:rPr>
          <w:rFonts w:ascii="Times New Roman" w:hAnsi="Times New Roman" w:cs="Times New Roman"/>
          <w:sz w:val="23"/>
          <w:szCs w:val="23"/>
        </w:rPr>
      </w:pPr>
      <w:bookmarkStart w:id="18" w:name="bookmark17"/>
      <w:r w:rsidRPr="00351033">
        <w:rPr>
          <w:rFonts w:ascii="Times New Roman" w:hAnsi="Times New Roman" w:cs="Times New Roman"/>
          <w:sz w:val="23"/>
          <w:szCs w:val="23"/>
        </w:rPr>
        <w:t>Мероприятия, реализуемые Фондом в случаях нарушений Заемщиком условий, предусмотренных договором займа</w:t>
      </w:r>
      <w:bookmarkEnd w:id="18"/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305"/>
        </w:tabs>
        <w:spacing w:before="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 xml:space="preserve">Мероприятия, предусмотренные настоящим разделом, реализуются Фондом в случаях нарушения Заемщиком графика платежей, Календарного плана и/или Технического задания, нарушения установленных договором займа </w:t>
      </w:r>
      <w:proofErr w:type="spellStart"/>
      <w:r w:rsidRPr="00351033">
        <w:rPr>
          <w:rFonts w:ascii="Times New Roman" w:hAnsi="Times New Roman" w:cs="Times New Roman"/>
        </w:rPr>
        <w:t>Ковенант</w:t>
      </w:r>
      <w:proofErr w:type="spellEnd"/>
      <w:r w:rsidRPr="00351033">
        <w:rPr>
          <w:rFonts w:ascii="Times New Roman" w:hAnsi="Times New Roman" w:cs="Times New Roman"/>
        </w:rPr>
        <w:t>, возникновении риска обесценения и/или утраты обеспечения, выявления фактов нецелевого использования средств, а также возникновении иных проблемных ситуаций.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404"/>
        </w:tabs>
        <w:spacing w:before="0" w:after="56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В случае возникновения проблемной ситуации Фонд взаимодействует с Заемщиком с целью выяснения обстоятельств допущенного нарушения и поиска вариантов нормализации ситуации.</w:t>
      </w:r>
    </w:p>
    <w:p w:rsidR="005D05A7" w:rsidRPr="00351033" w:rsidRDefault="00507C4A">
      <w:pPr>
        <w:pStyle w:val="1"/>
        <w:numPr>
          <w:ilvl w:val="2"/>
          <w:numId w:val="4"/>
        </w:numPr>
        <w:shd w:val="clear" w:color="auto" w:fill="auto"/>
        <w:tabs>
          <w:tab w:val="left" w:pos="1450"/>
        </w:tabs>
        <w:spacing w:before="0" w:line="27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 xml:space="preserve">При </w:t>
      </w:r>
      <w:proofErr w:type="spellStart"/>
      <w:r w:rsidRPr="00351033">
        <w:rPr>
          <w:rFonts w:ascii="Times New Roman" w:hAnsi="Times New Roman" w:cs="Times New Roman"/>
        </w:rPr>
        <w:t>непоступлении</w:t>
      </w:r>
      <w:proofErr w:type="spellEnd"/>
      <w:r w:rsidRPr="00351033">
        <w:rPr>
          <w:rFonts w:ascii="Times New Roman" w:hAnsi="Times New Roman" w:cs="Times New Roman"/>
        </w:rPr>
        <w:t xml:space="preserve"> платежей в погашение займа (процентов по займу) к указанному в договоре займа сроку Фонд: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spacing w:before="0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направляет Заемщику письмо с требованием погасить просроченную задолженность в установленные Фондом сроки;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spacing w:before="0" w:after="60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 xml:space="preserve">при непогашении просроченной задолженности в установленные сроки вопрос выносится на рассмотрение рабочего совещании с участием представителей профильных подразделений и юридической службы </w:t>
      </w:r>
      <w:r w:rsidR="003A7BF7">
        <w:rPr>
          <w:rFonts w:ascii="Times New Roman" w:hAnsi="Times New Roman" w:cs="Times New Roman"/>
        </w:rPr>
        <w:t>Учреждения</w:t>
      </w:r>
      <w:r w:rsidRPr="00351033">
        <w:rPr>
          <w:rFonts w:ascii="Times New Roman" w:hAnsi="Times New Roman" w:cs="Times New Roman"/>
        </w:rPr>
        <w:t>, по результатам которого, с учетом текущего финансового положения заемщика и имеющихся данных о его возможном изменении, состояния обеспечения, достигнутых результатов проекта принимается решение:</w:t>
      </w:r>
    </w:p>
    <w:p w:rsidR="005D05A7" w:rsidRPr="00351033" w:rsidRDefault="00507C4A">
      <w:pPr>
        <w:pStyle w:val="1"/>
        <w:numPr>
          <w:ilvl w:val="0"/>
          <w:numId w:val="5"/>
        </w:numPr>
        <w:shd w:val="clear" w:color="auto" w:fill="auto"/>
        <w:tabs>
          <w:tab w:val="left" w:pos="1404"/>
        </w:tabs>
        <w:spacing w:before="0"/>
        <w:ind w:left="1440" w:right="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о предоставлении отсрочки (но не более 30 рабочих дней от даты допущенного нарушения);</w:t>
      </w:r>
    </w:p>
    <w:p w:rsidR="005D05A7" w:rsidRPr="00351033" w:rsidRDefault="00507C4A">
      <w:pPr>
        <w:pStyle w:val="1"/>
        <w:numPr>
          <w:ilvl w:val="0"/>
          <w:numId w:val="5"/>
        </w:numPr>
        <w:shd w:val="clear" w:color="auto" w:fill="auto"/>
        <w:tabs>
          <w:tab w:val="left" w:pos="1404"/>
        </w:tabs>
        <w:spacing w:before="0"/>
        <w:ind w:left="1440" w:right="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о вынесении на Экспертный совет вопроса о реструктуризации займа (в том числе, предоставлении отсрочки на срок, превышающий указанный в п. п. а) настоящего пункта);</w:t>
      </w:r>
    </w:p>
    <w:p w:rsidR="005D05A7" w:rsidRPr="00351033" w:rsidRDefault="00507C4A">
      <w:pPr>
        <w:pStyle w:val="1"/>
        <w:numPr>
          <w:ilvl w:val="0"/>
          <w:numId w:val="5"/>
        </w:numPr>
        <w:shd w:val="clear" w:color="auto" w:fill="auto"/>
        <w:tabs>
          <w:tab w:val="left" w:pos="1404"/>
        </w:tabs>
        <w:spacing w:before="0" w:after="56"/>
        <w:ind w:left="1440" w:right="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о признании задолженности по займу срочной к взысканию и подаче иска в суд;</w:t>
      </w:r>
    </w:p>
    <w:p w:rsidR="005D05A7" w:rsidRPr="00351033" w:rsidRDefault="00507C4A">
      <w:pPr>
        <w:pStyle w:val="1"/>
        <w:numPr>
          <w:ilvl w:val="2"/>
          <w:numId w:val="4"/>
        </w:numPr>
        <w:shd w:val="clear" w:color="auto" w:fill="auto"/>
        <w:tabs>
          <w:tab w:val="left" w:pos="1450"/>
        </w:tabs>
        <w:spacing w:before="0" w:line="27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 xml:space="preserve">При наличии отклонений хода проекта от Календарного плана, Технического задания, несущих риски нарушения сроков реализации и/или </w:t>
      </w:r>
      <w:proofErr w:type="spellStart"/>
      <w:r w:rsidRPr="00351033">
        <w:rPr>
          <w:rFonts w:ascii="Times New Roman" w:hAnsi="Times New Roman" w:cs="Times New Roman"/>
        </w:rPr>
        <w:t>недостижения</w:t>
      </w:r>
      <w:proofErr w:type="spellEnd"/>
      <w:r w:rsidRPr="00351033">
        <w:rPr>
          <w:rFonts w:ascii="Times New Roman" w:hAnsi="Times New Roman" w:cs="Times New Roman"/>
        </w:rPr>
        <w:t xml:space="preserve"> результатов проекта, Фонд: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spacing w:before="0" w:line="27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запрашивает у Заемщика объяснения причин допущенных отклонений и оценку их влияния на ход реализации проекта;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spacing w:before="0" w:line="27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по результатам анализа предоставленных объяснений Заемщика принимает решение:</w:t>
      </w:r>
    </w:p>
    <w:p w:rsidR="005D05A7" w:rsidRPr="00351033" w:rsidRDefault="00507C4A">
      <w:pPr>
        <w:pStyle w:val="1"/>
        <w:numPr>
          <w:ilvl w:val="0"/>
          <w:numId w:val="6"/>
        </w:numPr>
        <w:shd w:val="clear" w:color="auto" w:fill="auto"/>
        <w:tabs>
          <w:tab w:val="left" w:pos="1404"/>
        </w:tabs>
        <w:spacing w:before="0" w:line="278" w:lineRule="exact"/>
        <w:ind w:left="1440" w:right="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 xml:space="preserve">о заключении дополнительного соглашения к договору займа по изменению Календарного плана и/или Технического задания (в случае, если риски нарушения сроков реализации и/или </w:t>
      </w:r>
      <w:proofErr w:type="spellStart"/>
      <w:r w:rsidRPr="00351033">
        <w:rPr>
          <w:rFonts w:ascii="Times New Roman" w:hAnsi="Times New Roman" w:cs="Times New Roman"/>
        </w:rPr>
        <w:t>недостижении</w:t>
      </w:r>
      <w:proofErr w:type="spellEnd"/>
      <w:r w:rsidRPr="00351033">
        <w:rPr>
          <w:rFonts w:ascii="Times New Roman" w:hAnsi="Times New Roman" w:cs="Times New Roman"/>
        </w:rPr>
        <w:t xml:space="preserve"> результатов проекта оцениваются Фондом как низкие);</w:t>
      </w:r>
    </w:p>
    <w:p w:rsidR="005D05A7" w:rsidRPr="00351033" w:rsidRDefault="00507C4A">
      <w:pPr>
        <w:pStyle w:val="1"/>
        <w:numPr>
          <w:ilvl w:val="0"/>
          <w:numId w:val="6"/>
        </w:numPr>
        <w:shd w:val="clear" w:color="auto" w:fill="auto"/>
        <w:tabs>
          <w:tab w:val="left" w:pos="1404"/>
        </w:tabs>
        <w:spacing w:before="0" w:after="56" w:line="278" w:lineRule="exact"/>
        <w:ind w:lef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о вынесении вопроса на рассмотрение Экспертного совета.</w:t>
      </w:r>
    </w:p>
    <w:p w:rsidR="005D05A7" w:rsidRPr="00351033" w:rsidRDefault="00507C4A">
      <w:pPr>
        <w:pStyle w:val="1"/>
        <w:numPr>
          <w:ilvl w:val="2"/>
          <w:numId w:val="4"/>
        </w:numPr>
        <w:shd w:val="clear" w:color="auto" w:fill="auto"/>
        <w:tabs>
          <w:tab w:val="left" w:pos="1450"/>
        </w:tabs>
        <w:spacing w:before="0" w:line="28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При невыполнении Заемщиком установленных целевых показателей эффективности Фонд: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spacing w:before="0" w:line="28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запрашивает у Заемщика объяснения о причинах невыполнения, а также план-график достижения установленных показателей;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spacing w:before="0" w:after="64" w:line="283" w:lineRule="exact"/>
        <w:ind w:lef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контролирует выполнение указанного плана-графика.</w:t>
      </w:r>
    </w:p>
    <w:p w:rsidR="005D05A7" w:rsidRPr="00351033" w:rsidRDefault="00507C4A">
      <w:pPr>
        <w:pStyle w:val="1"/>
        <w:shd w:val="clear" w:color="auto" w:fill="auto"/>
        <w:spacing w:before="0" w:after="60" w:line="27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Фонд не реже одного раза в год информирует Наблюдательный совет о выполнении Заемщиками установленных целевых показателей.</w:t>
      </w:r>
    </w:p>
    <w:p w:rsidR="005D05A7" w:rsidRPr="00351033" w:rsidRDefault="00507C4A">
      <w:pPr>
        <w:pStyle w:val="1"/>
        <w:numPr>
          <w:ilvl w:val="2"/>
          <w:numId w:val="4"/>
        </w:numPr>
        <w:shd w:val="clear" w:color="auto" w:fill="auto"/>
        <w:tabs>
          <w:tab w:val="left" w:pos="1450"/>
        </w:tabs>
        <w:spacing w:before="0" w:line="27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 xml:space="preserve">При нарушении Заемщиком </w:t>
      </w:r>
      <w:proofErr w:type="spellStart"/>
      <w:r w:rsidRPr="00351033">
        <w:rPr>
          <w:rFonts w:ascii="Times New Roman" w:hAnsi="Times New Roman" w:cs="Times New Roman"/>
        </w:rPr>
        <w:t>Ковенант</w:t>
      </w:r>
      <w:proofErr w:type="spellEnd"/>
      <w:r w:rsidRPr="00351033">
        <w:rPr>
          <w:rFonts w:ascii="Times New Roman" w:hAnsi="Times New Roman" w:cs="Times New Roman"/>
        </w:rPr>
        <w:t xml:space="preserve">, </w:t>
      </w:r>
      <w:proofErr w:type="gramStart"/>
      <w:r w:rsidRPr="00351033">
        <w:rPr>
          <w:rFonts w:ascii="Times New Roman" w:hAnsi="Times New Roman" w:cs="Times New Roman"/>
        </w:rPr>
        <w:t>установленных</w:t>
      </w:r>
      <w:proofErr w:type="gramEnd"/>
      <w:r w:rsidRPr="00351033">
        <w:rPr>
          <w:rFonts w:ascii="Times New Roman" w:hAnsi="Times New Roman" w:cs="Times New Roman"/>
        </w:rPr>
        <w:t xml:space="preserve"> договором займа, Фонд: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spacing w:before="0" w:line="27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 xml:space="preserve">запрашивает у Заемщика объяснения причин допущенных нарушений, а при наличии нарушений финансовых </w:t>
      </w:r>
      <w:proofErr w:type="spellStart"/>
      <w:r w:rsidRPr="00351033">
        <w:rPr>
          <w:rFonts w:ascii="Times New Roman" w:hAnsi="Times New Roman" w:cs="Times New Roman"/>
        </w:rPr>
        <w:t>Ковенант</w:t>
      </w:r>
      <w:proofErr w:type="spellEnd"/>
      <w:r w:rsidRPr="00351033">
        <w:rPr>
          <w:rFonts w:ascii="Times New Roman" w:hAnsi="Times New Roman" w:cs="Times New Roman"/>
        </w:rPr>
        <w:t xml:space="preserve"> - также план-график их устранения (при необходимости);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spacing w:before="0" w:line="27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 xml:space="preserve">по результатам анализа предоставленных объяснений Заемщика оценивает правовые и (или) финансовые риски последствий нарушения </w:t>
      </w:r>
      <w:proofErr w:type="spellStart"/>
      <w:r w:rsidRPr="00351033">
        <w:rPr>
          <w:rFonts w:ascii="Times New Roman" w:hAnsi="Times New Roman" w:cs="Times New Roman"/>
        </w:rPr>
        <w:t>Ковенант</w:t>
      </w:r>
      <w:proofErr w:type="spellEnd"/>
      <w:r w:rsidRPr="00351033">
        <w:rPr>
          <w:rFonts w:ascii="Times New Roman" w:hAnsi="Times New Roman" w:cs="Times New Roman"/>
        </w:rPr>
        <w:t xml:space="preserve"> и принимает решение:</w:t>
      </w:r>
    </w:p>
    <w:p w:rsidR="005D05A7" w:rsidRPr="00351033" w:rsidRDefault="00507C4A">
      <w:pPr>
        <w:pStyle w:val="1"/>
        <w:shd w:val="clear" w:color="auto" w:fill="auto"/>
        <w:tabs>
          <w:tab w:val="left" w:pos="1404"/>
        </w:tabs>
        <w:spacing w:before="0" w:line="278" w:lineRule="exact"/>
        <w:ind w:left="20" w:firstLine="72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а.</w:t>
      </w:r>
      <w:r w:rsidRPr="00351033">
        <w:rPr>
          <w:rFonts w:ascii="Times New Roman" w:hAnsi="Times New Roman" w:cs="Times New Roman"/>
        </w:rPr>
        <w:tab/>
        <w:t>если указанные риски оцениваются Фондом как высокие - о вынесении</w:t>
      </w:r>
    </w:p>
    <w:p w:rsidR="005D05A7" w:rsidRPr="00351033" w:rsidRDefault="00507C4A">
      <w:pPr>
        <w:pStyle w:val="1"/>
        <w:shd w:val="clear" w:color="auto" w:fill="auto"/>
        <w:spacing w:before="0"/>
        <w:ind w:left="1300" w:firstLine="0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вопроса на рассмотрение Экспертного совета Фонда;</w:t>
      </w:r>
    </w:p>
    <w:p w:rsidR="005D05A7" w:rsidRPr="00351033" w:rsidRDefault="00507C4A">
      <w:pPr>
        <w:pStyle w:val="1"/>
        <w:numPr>
          <w:ilvl w:val="0"/>
          <w:numId w:val="7"/>
        </w:numPr>
        <w:shd w:val="clear" w:color="auto" w:fill="auto"/>
        <w:tabs>
          <w:tab w:val="left" w:pos="1420"/>
        </w:tabs>
        <w:spacing w:before="0" w:after="56"/>
        <w:ind w:left="1300" w:right="20" w:hanging="58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в иных случаях об урегулировании ситуации путем установления Заемщику сроков для устранения допущенных нарушений и (или) оформления дополнительного соглашения к договору займа (при необходимости) и осуществляет мониторинг устранения нарушений.</w:t>
      </w:r>
    </w:p>
    <w:p w:rsidR="005D05A7" w:rsidRPr="00351033" w:rsidRDefault="00507C4A">
      <w:pPr>
        <w:pStyle w:val="1"/>
        <w:numPr>
          <w:ilvl w:val="2"/>
          <w:numId w:val="4"/>
        </w:numPr>
        <w:shd w:val="clear" w:color="auto" w:fill="auto"/>
        <w:tabs>
          <w:tab w:val="left" w:pos="1420"/>
        </w:tabs>
        <w:spacing w:before="0" w:line="278" w:lineRule="exact"/>
        <w:ind w:left="20" w:right="20" w:firstLine="700"/>
        <w:jc w:val="both"/>
        <w:rPr>
          <w:rFonts w:ascii="Times New Roman" w:hAnsi="Times New Roman" w:cs="Times New Roman"/>
        </w:rPr>
      </w:pPr>
      <w:bookmarkStart w:id="19" w:name="bookmark18"/>
      <w:r w:rsidRPr="00351033">
        <w:rPr>
          <w:rFonts w:ascii="Times New Roman" w:hAnsi="Times New Roman" w:cs="Times New Roman"/>
        </w:rPr>
        <w:t>При возникновении риска обесценения и/или утраты обеспечения возврата займа Фонд:</w:t>
      </w:r>
      <w:bookmarkEnd w:id="19"/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11"/>
        </w:tabs>
        <w:spacing w:before="0" w:line="27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составляет совместно с Заемщиком соответствующий акт и взаимодействует с Заемщиком с целью выяснения причины обесценения и/или утраты обеспечения и обсуждения вариантов нормализации ситуации;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11"/>
        </w:tabs>
        <w:spacing w:before="0" w:line="27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предлагает Заемщику заменить обеспечение или предоставить дополнительное обеспечение возврата займа в оговоренные сроки;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11"/>
        </w:tabs>
        <w:spacing w:before="0" w:after="60" w:line="27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в случае отказа Заемщика предоставить обеспечение и (или) нарушении установленных сроков его предоставления выносит вопрос на рассмотрение Экспертного совета Фонда.</w:t>
      </w:r>
    </w:p>
    <w:p w:rsidR="005D05A7" w:rsidRPr="00351033" w:rsidRDefault="00507C4A">
      <w:pPr>
        <w:pStyle w:val="1"/>
        <w:numPr>
          <w:ilvl w:val="2"/>
          <w:numId w:val="4"/>
        </w:numPr>
        <w:shd w:val="clear" w:color="auto" w:fill="auto"/>
        <w:tabs>
          <w:tab w:val="left" w:pos="1420"/>
        </w:tabs>
        <w:spacing w:before="0" w:line="278" w:lineRule="exact"/>
        <w:ind w:left="20" w:right="20" w:firstLine="700"/>
        <w:jc w:val="both"/>
        <w:rPr>
          <w:rFonts w:ascii="Times New Roman" w:hAnsi="Times New Roman" w:cs="Times New Roman"/>
        </w:rPr>
      </w:pPr>
      <w:bookmarkStart w:id="20" w:name="bookmark19"/>
      <w:r w:rsidRPr="00351033">
        <w:rPr>
          <w:rFonts w:ascii="Times New Roman" w:hAnsi="Times New Roman" w:cs="Times New Roman"/>
        </w:rPr>
        <w:t>При выявлении фактов нецелевого использования средств Заемщиком:</w:t>
      </w:r>
      <w:bookmarkEnd w:id="20"/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11"/>
        </w:tabs>
        <w:spacing w:before="0" w:line="27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Заемщику предлагается осуществить возврат на Счет израсходованных нецелевым образом средств в установленные Фондом сроки;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11"/>
        </w:tabs>
        <w:spacing w:before="0" w:after="64" w:line="27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в случае невыполнения Заемщиком требования Фонда о возврате денежных средств на Счет вопрос выносится на рассмотрение Экспертного совета.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111"/>
        </w:tabs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При выявлении обстоятельств, предоставляющих Фонду право досрочного взыскания или свидетельствующих о нецелевом использовании средств займа, неисполнении или ненадлежащем исполнении Заемщиком обязательств по возврату основного долга и/или уплате процентов, Фонд вправе произвести списание денежных средств со Счета в соответствии с заранее данным Заемщиком акцептом на списание денежных средств со Счета.</w:t>
      </w:r>
    </w:p>
    <w:p w:rsidR="005D05A7" w:rsidRPr="009169F0" w:rsidRDefault="00507C4A" w:rsidP="003A7BF7">
      <w:pPr>
        <w:pStyle w:val="1"/>
        <w:numPr>
          <w:ilvl w:val="1"/>
          <w:numId w:val="4"/>
        </w:numPr>
        <w:shd w:val="clear" w:color="auto" w:fill="auto"/>
        <w:tabs>
          <w:tab w:val="left" w:pos="1111"/>
        </w:tabs>
        <w:spacing w:before="0" w:after="53"/>
        <w:ind w:left="20" w:right="20" w:firstLine="689"/>
        <w:jc w:val="both"/>
        <w:rPr>
          <w:rFonts w:ascii="Times New Roman" w:hAnsi="Times New Roman" w:cs="Times New Roman"/>
        </w:rPr>
      </w:pPr>
      <w:r w:rsidRPr="009169F0">
        <w:rPr>
          <w:rFonts w:ascii="Times New Roman" w:hAnsi="Times New Roman" w:cs="Times New Roman"/>
        </w:rPr>
        <w:t>Экспертный совет с учетом достигнутых результатов проекта,</w:t>
      </w:r>
      <w:r w:rsidR="009169F0" w:rsidRPr="009169F0">
        <w:rPr>
          <w:rFonts w:ascii="Times New Roman" w:hAnsi="Times New Roman" w:cs="Times New Roman"/>
        </w:rPr>
        <w:t xml:space="preserve"> </w:t>
      </w:r>
      <w:r w:rsidRPr="009169F0">
        <w:rPr>
          <w:rFonts w:ascii="Times New Roman" w:hAnsi="Times New Roman" w:cs="Times New Roman"/>
        </w:rPr>
        <w:t>возможности их коммерческой реализации, финансового состояния Заемщика, наличия</w:t>
      </w:r>
      <w:r w:rsidRPr="009169F0">
        <w:rPr>
          <w:rFonts w:ascii="Times New Roman" w:hAnsi="Times New Roman" w:cs="Times New Roman"/>
        </w:rPr>
        <w:tab/>
        <w:t>и качества обеспечения возврата займа и других существенных</w:t>
      </w:r>
      <w:r w:rsidR="009169F0">
        <w:rPr>
          <w:rFonts w:ascii="Times New Roman" w:hAnsi="Times New Roman" w:cs="Times New Roman"/>
        </w:rPr>
        <w:t xml:space="preserve"> </w:t>
      </w:r>
      <w:r w:rsidRPr="009169F0">
        <w:rPr>
          <w:rFonts w:ascii="Times New Roman" w:hAnsi="Times New Roman" w:cs="Times New Roman"/>
        </w:rPr>
        <w:t>обстоятель</w:t>
      </w:r>
      <w:proofErr w:type="gramStart"/>
      <w:r w:rsidRPr="009169F0">
        <w:rPr>
          <w:rFonts w:ascii="Times New Roman" w:hAnsi="Times New Roman" w:cs="Times New Roman"/>
        </w:rPr>
        <w:t>ств пр</w:t>
      </w:r>
      <w:proofErr w:type="gramEnd"/>
      <w:r w:rsidRPr="009169F0">
        <w:rPr>
          <w:rFonts w:ascii="Times New Roman" w:hAnsi="Times New Roman" w:cs="Times New Roman"/>
        </w:rPr>
        <w:t>инимает решение по вопросу дальнейшей судьбы займа: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11"/>
        </w:tabs>
        <w:spacing w:before="0" w:line="283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об изменении объема финансовой поддержки проектов, решение о финансировании которых было принято ранее;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11"/>
        </w:tabs>
        <w:spacing w:before="0" w:line="283" w:lineRule="exact"/>
        <w:ind w:lef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о досрочном возврате предоставленных денежных средств;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11"/>
        </w:tabs>
        <w:spacing w:before="0" w:line="283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о согласовании вида и объема обеспечения исполнения обязательств по возврату предоставленного финансирования;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11"/>
        </w:tabs>
        <w:spacing w:before="0" w:after="68" w:line="283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о реструктуризации задолженности, включая установление нового графика погашения займа и уплаты процентов, утверждение условий мировых соглашений.</w:t>
      </w:r>
    </w:p>
    <w:p w:rsidR="005D05A7" w:rsidRPr="00351033" w:rsidRDefault="00507C4A">
      <w:pPr>
        <w:pStyle w:val="1"/>
        <w:shd w:val="clear" w:color="auto" w:fill="auto"/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Решение Экспертного совета может содержать, как весь комплекс требований, предусмотренных договором займа (досрочный возврат займа, уплата повышенных процентов за пользование займом, применение штрафных санкций), так и любое из них.</w:t>
      </w:r>
    </w:p>
    <w:p w:rsidR="005D05A7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111"/>
        </w:tabs>
        <w:spacing w:before="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На основании решения Экспертного совета Фонд обеспечивает реализацию необходимых процедур.</w:t>
      </w:r>
    </w:p>
    <w:p w:rsidR="009169F0" w:rsidRPr="00351033" w:rsidRDefault="009169F0" w:rsidP="009169F0">
      <w:pPr>
        <w:pStyle w:val="1"/>
        <w:shd w:val="clear" w:color="auto" w:fill="auto"/>
        <w:tabs>
          <w:tab w:val="left" w:pos="1111"/>
        </w:tabs>
        <w:spacing w:before="0"/>
        <w:ind w:left="720" w:right="20" w:firstLine="0"/>
        <w:jc w:val="both"/>
        <w:rPr>
          <w:rFonts w:ascii="Times New Roman" w:hAnsi="Times New Roman" w:cs="Times New Roman"/>
        </w:rPr>
      </w:pPr>
    </w:p>
    <w:p w:rsidR="005D05A7" w:rsidRPr="00351033" w:rsidRDefault="00507C4A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447"/>
        </w:tabs>
        <w:spacing w:after="137" w:line="370" w:lineRule="exact"/>
        <w:ind w:left="20" w:right="20"/>
        <w:rPr>
          <w:rFonts w:ascii="Times New Roman" w:hAnsi="Times New Roman" w:cs="Times New Roman"/>
          <w:sz w:val="23"/>
          <w:szCs w:val="23"/>
        </w:rPr>
      </w:pPr>
      <w:bookmarkStart w:id="21" w:name="bookmark20"/>
      <w:bookmarkStart w:id="22" w:name="bookmark21"/>
      <w:r w:rsidRPr="00351033">
        <w:rPr>
          <w:rFonts w:ascii="Times New Roman" w:hAnsi="Times New Roman" w:cs="Times New Roman"/>
          <w:sz w:val="23"/>
          <w:szCs w:val="23"/>
        </w:rPr>
        <w:t xml:space="preserve">Подготовка отчетов об использовании субсидий и анализ результатов </w:t>
      </w:r>
      <w:proofErr w:type="gramStart"/>
      <w:r w:rsidRPr="00351033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351033">
        <w:rPr>
          <w:rFonts w:ascii="Times New Roman" w:hAnsi="Times New Roman" w:cs="Times New Roman"/>
          <w:sz w:val="23"/>
          <w:szCs w:val="23"/>
        </w:rPr>
        <w:t xml:space="preserve"> целевым использованием и возвратностью средств</w:t>
      </w:r>
      <w:bookmarkEnd w:id="21"/>
      <w:bookmarkEnd w:id="22"/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446"/>
        </w:tabs>
        <w:spacing w:before="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Ежеквартально (1 квартал, 6 месяцев, 9 месяцев, год) Фонд формирует Отчет об использовании субсидии по форме и в сроки, предусмотренные Соглашением о предоставлении из федерального бюджета субсидии Фонду, который включает в себя следующую информацию: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283" w:lineRule="exact"/>
        <w:ind w:lef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остаток средств субсидии на начало отчетного периода;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09"/>
          <w:tab w:val="right" w:pos="9653"/>
        </w:tabs>
        <w:spacing w:before="0" w:line="283" w:lineRule="exact"/>
        <w:ind w:lef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объем средств субсидии,</w:t>
      </w:r>
      <w:r w:rsidR="009169F0">
        <w:rPr>
          <w:rFonts w:ascii="Times New Roman" w:hAnsi="Times New Roman" w:cs="Times New Roman"/>
        </w:rPr>
        <w:t xml:space="preserve"> перечисленных Фонду в отчетном </w:t>
      </w:r>
      <w:r w:rsidRPr="00351033">
        <w:rPr>
          <w:rFonts w:ascii="Times New Roman" w:hAnsi="Times New Roman" w:cs="Times New Roman"/>
        </w:rPr>
        <w:t>периоде;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09"/>
          <w:tab w:val="right" w:pos="9653"/>
        </w:tabs>
        <w:spacing w:before="0" w:line="283" w:lineRule="exact"/>
        <w:ind w:lef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 xml:space="preserve">перечень проектов, по </w:t>
      </w:r>
      <w:r w:rsidR="009169F0">
        <w:rPr>
          <w:rFonts w:ascii="Times New Roman" w:hAnsi="Times New Roman" w:cs="Times New Roman"/>
        </w:rPr>
        <w:t xml:space="preserve">которым в отчетном периоде было </w:t>
      </w:r>
      <w:r w:rsidRPr="00351033">
        <w:rPr>
          <w:rFonts w:ascii="Times New Roman" w:hAnsi="Times New Roman" w:cs="Times New Roman"/>
        </w:rPr>
        <w:t>предоставлено</w:t>
      </w:r>
    </w:p>
    <w:p w:rsidR="005D05A7" w:rsidRPr="00351033" w:rsidRDefault="00507C4A">
      <w:pPr>
        <w:pStyle w:val="1"/>
        <w:shd w:val="clear" w:color="auto" w:fill="auto"/>
        <w:spacing w:before="0" w:line="283" w:lineRule="exact"/>
        <w:ind w:left="20" w:right="20" w:firstLine="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финансовое обеспечение (с указанием объема сре</w:t>
      </w:r>
      <w:proofErr w:type="gramStart"/>
      <w:r w:rsidRPr="00351033">
        <w:rPr>
          <w:rFonts w:ascii="Times New Roman" w:hAnsi="Times New Roman" w:cs="Times New Roman"/>
        </w:rPr>
        <w:t>дств пр</w:t>
      </w:r>
      <w:proofErr w:type="gramEnd"/>
      <w:r w:rsidRPr="00351033">
        <w:rPr>
          <w:rFonts w:ascii="Times New Roman" w:hAnsi="Times New Roman" w:cs="Times New Roman"/>
        </w:rPr>
        <w:t>едоставленного обеспечения);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283" w:lineRule="exact"/>
        <w:ind w:left="20" w:right="20" w:firstLine="700"/>
        <w:jc w:val="both"/>
        <w:rPr>
          <w:rFonts w:ascii="Times New Roman" w:hAnsi="Times New Roman" w:cs="Times New Roman"/>
        </w:rPr>
      </w:pPr>
      <w:proofErr w:type="gramStart"/>
      <w:r w:rsidRPr="00351033">
        <w:rPr>
          <w:rFonts w:ascii="Times New Roman" w:hAnsi="Times New Roman" w:cs="Times New Roman"/>
        </w:rPr>
        <w:t>перечень проектов, по которым в отчетном период осуществлен возврат предоставленных займов и процентов (с указанием объема средств, подлежащих возврату в соответствии с графиком возврата предоставленных займов, и фактически возвращенных средств);</w:t>
      </w:r>
      <w:proofErr w:type="gramEnd"/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283" w:lineRule="exact"/>
        <w:ind w:lef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суммы начисленных и поступивших штрафных санкций;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283" w:lineRule="exact"/>
        <w:ind w:lef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остаток средств субсидии на конец отчетного периода;</w:t>
      </w:r>
    </w:p>
    <w:p w:rsidR="005D05A7" w:rsidRPr="00351033" w:rsidRDefault="00507C4A">
      <w:pPr>
        <w:pStyle w:val="1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выполнение целевых показателей эффективности использования субсидии, установленных Соглашением о предоставлении из федерального бюджета субсидии Фонду (годовая форма).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446"/>
        </w:tabs>
        <w:spacing w:before="0" w:after="6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>Квартальный Отчет об использовании субсидии утверждается учредителем Фонда. Годовой Отчет об использовании субсидии рассматривается Наблюдательным советом Фонда и утверждается учредителем Фонда.</w:t>
      </w:r>
    </w:p>
    <w:p w:rsidR="005D05A7" w:rsidRPr="00351033" w:rsidRDefault="00507C4A">
      <w:pPr>
        <w:pStyle w:val="1"/>
        <w:numPr>
          <w:ilvl w:val="1"/>
          <w:numId w:val="4"/>
        </w:numPr>
        <w:shd w:val="clear" w:color="auto" w:fill="auto"/>
        <w:tabs>
          <w:tab w:val="left" w:pos="1446"/>
        </w:tabs>
        <w:spacing w:before="0"/>
        <w:ind w:left="20" w:right="20" w:firstLine="700"/>
        <w:jc w:val="both"/>
        <w:rPr>
          <w:rFonts w:ascii="Times New Roman" w:hAnsi="Times New Roman" w:cs="Times New Roman"/>
        </w:rPr>
      </w:pPr>
      <w:r w:rsidRPr="00351033">
        <w:rPr>
          <w:rFonts w:ascii="Times New Roman" w:hAnsi="Times New Roman" w:cs="Times New Roman"/>
        </w:rPr>
        <w:t xml:space="preserve">Подразделение Фонда, ответственное за внутренний контроль, осуществляет периодические проверки системы </w:t>
      </w:r>
      <w:proofErr w:type="gramStart"/>
      <w:r w:rsidRPr="00351033">
        <w:rPr>
          <w:rFonts w:ascii="Times New Roman" w:hAnsi="Times New Roman" w:cs="Times New Roman"/>
        </w:rPr>
        <w:t>контроля за</w:t>
      </w:r>
      <w:proofErr w:type="gramEnd"/>
      <w:r w:rsidRPr="00351033">
        <w:rPr>
          <w:rFonts w:ascii="Times New Roman" w:hAnsi="Times New Roman" w:cs="Times New Roman"/>
        </w:rPr>
        <w:t xml:space="preserve"> целевым использованием и возвратностью средств и на основе всестороннего анализа работы с Заемщиками и возвратности предоставленных средств разрабатывает рекомендации по повышению результативности системы контроля, а также ее изменению при необходимости.</w:t>
      </w:r>
    </w:p>
    <w:sectPr w:rsidR="005D05A7" w:rsidRPr="00351033">
      <w:type w:val="continuous"/>
      <w:pgSz w:w="11909" w:h="16838"/>
      <w:pgMar w:top="1055" w:right="1241" w:bottom="1525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F1" w:rsidRDefault="006B27F1">
      <w:r>
        <w:separator/>
      </w:r>
    </w:p>
  </w:endnote>
  <w:endnote w:type="continuationSeparator" w:id="0">
    <w:p w:rsidR="006B27F1" w:rsidRDefault="006B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F1" w:rsidRDefault="006B27F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496D499" wp14:editId="1966BB2A">
              <wp:simplePos x="0" y="0"/>
              <wp:positionH relativeFrom="page">
                <wp:posOffset>6819265</wp:posOffset>
              </wp:positionH>
              <wp:positionV relativeFrom="page">
                <wp:posOffset>10166985</wp:posOffset>
              </wp:positionV>
              <wp:extent cx="81280" cy="167640"/>
              <wp:effectExtent l="0" t="3810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7F1" w:rsidRDefault="006B27F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49AD" w:rsidRPr="009549AD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95pt;margin-top:800.55pt;width:6.4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HiqQIAAKU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zK&#10;cIARJx206J6OGm3EiAJTnaFXKTjd9eCmR9iGLttMVX8ryh8KcbFtCD/QtZRiaCipgJ1vbrrPrk44&#10;yoDsh8+igjDkQQsLNNayM6WDYiBAhy49njtjqJSwGftBDAclnPjRMgpt41ySznd7qfRHKjpkjAxL&#10;6LvFJsdbpQ0Xks4uJhQXBWtb2/uWv9gAx2kHIsNVc2Y42Fb+SrxkF+/i0AmDaOeEXp4762IbOlHh&#10;Lxf5h3y7zf0nE9cP04ZVFeUmzCwrP/yztp0EPgniLCwlWlYZOENJycN+20p0JCDrwn624nBycXNf&#10;0rBFgFxepeQHobcJEqeI4qUTFuHCSZZe7Hh+skkiL0zCvHiZ0i3j9N9TQkOGk0WwmKR0If0qN89+&#10;b3Mjacc0DI6WdSCOsxNJjQB3vLKt1YS1k/2sFIb+pRTQ7rnRVq5GoZNW9bgfAcVoeC+qRxCuFKAs&#10;ECFMOzAaIX9iNMDkyDCH0YZR+4mD9M2QmQ05G/vZILyEixnWGE3mVk/D6KGX7NAA7vy41vA8Cma1&#10;e+FwelQwC2wKp7llhs3zf+t1ma6r3wAAAP//AwBQSwMEFAAGAAgAAAAhAF87QJbgAAAADwEAAA8A&#10;AABkcnMvZG93bnJldi54bWxMj8FOwzAQRO9I/IO1SNyonSKSEOJUqBIXbpQKiZsbb+OI2I5sN03+&#10;ns0Jbju7o9k39W62A5swxN47CdlGAEPXet27TsLx8+2hBBaTcloN3qGEBSPsmtubWlXaX90HTofU&#10;MQpxsVISTEpjxXlsDVoVN35ER7ezD1YlkqHjOqgrhduBb4XIuVW9ow9Gjbg32P4cLlZCMX95HCPu&#10;8fs8tcH0Szm8L1Le382vL8ASzunPDCs+oUNDTCd/cTqygbQoHp/JS1MusgzY6hFlXgA7rbtt8QS8&#10;qfn/Hs0vAAAA//8DAFBLAQItABQABgAIAAAAIQC2gziS/gAAAOEBAAATAAAAAAAAAAAAAAAAAAAA&#10;AABbQ29udGVudF9UeXBlc10ueG1sUEsBAi0AFAAGAAgAAAAhADj9If/WAAAAlAEAAAsAAAAAAAAA&#10;AAAAAAAALwEAAF9yZWxzLy5yZWxzUEsBAi0AFAAGAAgAAAAhAGANoeKpAgAApQUAAA4AAAAAAAAA&#10;AAAAAAAALgIAAGRycy9lMm9Eb2MueG1sUEsBAi0AFAAGAAgAAAAhAF87QJbgAAAADwEAAA8AAAAA&#10;AAAAAAAAAAAAAwUAAGRycy9kb3ducmV2LnhtbFBLBQYAAAAABAAEAPMAAAAQBgAAAAA=&#10;" filled="f" stroked="f">
              <v:textbox style="mso-fit-shape-to-text:t" inset="0,0,0,0">
                <w:txbxContent>
                  <w:p w:rsidR="006B27F1" w:rsidRDefault="006B27F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49AD" w:rsidRPr="009549AD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F1" w:rsidRDefault="006B27F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526FBF9" wp14:editId="139D3E66">
              <wp:simplePos x="0" y="0"/>
              <wp:positionH relativeFrom="page">
                <wp:posOffset>6819265</wp:posOffset>
              </wp:positionH>
              <wp:positionV relativeFrom="page">
                <wp:posOffset>10166985</wp:posOffset>
              </wp:positionV>
              <wp:extent cx="81280" cy="167640"/>
              <wp:effectExtent l="0" t="3810" r="381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7F1" w:rsidRDefault="006B27F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49AD" w:rsidRPr="009549AD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6.95pt;margin-top:800.55pt;width:6.4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2Oqw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NemOkOvUnB66MFNj7BtPE2mqr8X5XeFuNg0hO/prZRiaCipgJ1vbrovrk44&#10;yoDshk+igjDkSQsLNNayM4BQDATo0KXnU2cMlRI2Yz+I4aCEEz9aRqFtnEvS+W4vlf5ARYeMkWEJ&#10;fbfY5HCvtOFC0tnFhOKiYG1re9/yVxvgOO1AZLhqzgwH28qfiZds420cOmEQbZ3Qy3PnttiETlT4&#10;y0V+nW82uf/LxPXDtGFVRbkJM8vKD/+sbUeBT4I4CUuJllUGzlBScr/btBIdCMi6sJ+tOJyc3dzX&#10;NGwRIJeLlPwg9O6CxCmieOmERbhwkqUXO56f3CWRFyZhXrxO6Z5x+u8poSHDySJYTFI6k77IzbPf&#10;29xI2jENg6NlHYjj5ERSI8Atr2xrNWHtZL8ohaF/LgW0e260latR6KRVPe7G47sAMCPlnaieQb9S&#10;gMBAizD0wGiE/IHRAAMkwxwmHEbtRw4vwMya2ZCzsZsNwku4mGGN0WRu9DSTnnrJ9g3gzm/sFl5J&#10;wayEzxyObwtGgs3kOL7MzHn5b73OQ3b9GwAA//8DAFBLAwQUAAYACAAAACEAXztAluAAAAAPAQAA&#10;DwAAAGRycy9kb3ducmV2LnhtbEyPwU7DMBBE70j8g7VI3KidIpIQ4lSoEhdulAqJmxtv44jYjmw3&#10;Tf6ezQluO7uj2Tf1brYDmzDE3jsJ2UYAQ9d63btOwvHz7aEEFpNyWg3eoYQFI+ya25taVdpf3QdO&#10;h9QxCnGxUhJMSmPFeWwNWhU3fkRHt7MPViWSoeM6qCuF24Fvhci5Vb2jD0aNuDfY/hwuVkIxf3kc&#10;I+7x+zy1wfRLObwvUt7fza8vwBLO6c8MKz6hQ0NMJ39xOrKBtCgen8lLUy6yDNjqEWVeADutu23x&#10;BLyp+f8ezS8AAAD//wMAUEsBAi0AFAAGAAgAAAAhALaDOJL+AAAA4QEAABMAAAAAAAAAAAAAAAAA&#10;AAAAAFtDb250ZW50X1R5cGVzXS54bWxQSwECLQAUAAYACAAAACEAOP0h/9YAAACUAQAACwAAAAAA&#10;AAAAAAAAAAAvAQAAX3JlbHMvLnJlbHNQSwECLQAUAAYACAAAACEALiuNjqsCAACsBQAADgAAAAAA&#10;AAAAAAAAAAAuAgAAZHJzL2Uyb0RvYy54bWxQSwECLQAUAAYACAAAACEAXztAluAAAAAPAQAADwAA&#10;AAAAAAAAAAAAAAAFBQAAZHJzL2Rvd25yZXYueG1sUEsFBgAAAAAEAAQA8wAAABIGAAAAAA==&#10;" filled="f" stroked="f">
              <v:textbox style="mso-fit-shape-to-text:t" inset="0,0,0,0">
                <w:txbxContent>
                  <w:p w:rsidR="006B27F1" w:rsidRDefault="006B27F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49AD" w:rsidRPr="009549AD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F1" w:rsidRDefault="006B27F1"/>
  </w:footnote>
  <w:footnote w:type="continuationSeparator" w:id="0">
    <w:p w:rsidR="006B27F1" w:rsidRDefault="006B27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067"/>
    <w:multiLevelType w:val="multilevel"/>
    <w:tmpl w:val="8E7C9A9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2733D"/>
    <w:multiLevelType w:val="multilevel"/>
    <w:tmpl w:val="5BEAA3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641AC"/>
    <w:multiLevelType w:val="multilevel"/>
    <w:tmpl w:val="339083B2"/>
    <w:lvl w:ilvl="0">
      <w:start w:val="2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A3A0B"/>
    <w:multiLevelType w:val="multilevel"/>
    <w:tmpl w:val="012EC2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F5AF8"/>
    <w:multiLevelType w:val="multilevel"/>
    <w:tmpl w:val="C080712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987B9C"/>
    <w:multiLevelType w:val="multilevel"/>
    <w:tmpl w:val="AAF897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00591"/>
    <w:multiLevelType w:val="multilevel"/>
    <w:tmpl w:val="88B2B78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A7"/>
    <w:rsid w:val="00351033"/>
    <w:rsid w:val="003A4222"/>
    <w:rsid w:val="003A7BF7"/>
    <w:rsid w:val="00507C4A"/>
    <w:rsid w:val="005D05A7"/>
    <w:rsid w:val="006B27F1"/>
    <w:rsid w:val="00881FEF"/>
    <w:rsid w:val="009169F0"/>
    <w:rsid w:val="009549AD"/>
    <w:rsid w:val="009E09CF"/>
    <w:rsid w:val="00B3523C"/>
    <w:rsid w:val="00B643AB"/>
    <w:rsid w:val="00C9491C"/>
    <w:rsid w:val="00E8615C"/>
    <w:rsid w:val="00EB6677"/>
    <w:rsid w:val="00F1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35pt">
    <w:name w:val="Основной текст + 13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Оглавление 2 Знак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920" w:line="149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920" w:line="274" w:lineRule="exact"/>
      <w:ind w:hanging="680"/>
    </w:pPr>
    <w:rPr>
      <w:rFonts w:ascii="Arial" w:eastAsia="Arial" w:hAnsi="Arial" w:cs="Arial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220" w:after="1500" w:line="365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22">
    <w:name w:val="toc 2"/>
    <w:basedOn w:val="a"/>
    <w:link w:val="21"/>
    <w:autoRedefine/>
    <w:pPr>
      <w:shd w:val="clear" w:color="auto" w:fill="FFFFFF"/>
      <w:spacing w:before="180" w:line="470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35pt">
    <w:name w:val="Основной текст + 13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Оглавление 2 Знак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920" w:line="149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920" w:line="274" w:lineRule="exact"/>
      <w:ind w:hanging="680"/>
    </w:pPr>
    <w:rPr>
      <w:rFonts w:ascii="Arial" w:eastAsia="Arial" w:hAnsi="Arial" w:cs="Arial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220" w:after="1500" w:line="365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22">
    <w:name w:val="toc 2"/>
    <w:basedOn w:val="a"/>
    <w:link w:val="21"/>
    <w:autoRedefine/>
    <w:pPr>
      <w:shd w:val="clear" w:color="auto" w:fill="FFFFFF"/>
      <w:spacing w:before="180" w:line="470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B472-9B50-4ECA-A263-16BB1B9E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Лахтанова</dc:creator>
  <cp:keywords>Письмо</cp:keywords>
  <cp:lastModifiedBy>Анастасия А. Лахтанова</cp:lastModifiedBy>
  <cp:revision>5</cp:revision>
  <dcterms:created xsi:type="dcterms:W3CDTF">2017-03-28T07:24:00Z</dcterms:created>
  <dcterms:modified xsi:type="dcterms:W3CDTF">2017-07-12T11:33:00Z</dcterms:modified>
</cp:coreProperties>
</file>