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  <w:t xml:space="preserve">Приложение 3 </w:t>
      </w:r>
      <w:r w:rsidRPr="00A4701C"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  <w:br/>
        <w:t xml:space="preserve">к </w:t>
      </w:r>
      <w:hyperlink r:id="rId6" w:anchor="sub_15000" w:history="1">
        <w:r w:rsidRPr="00A4701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Порядку</w:t>
        </w:r>
      </w:hyperlink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Технико-экономическое обоснование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Резюме 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4"/>
        <w:gridCol w:w="4111"/>
      </w:tblGrid>
      <w:tr w:rsidR="00A4701C" w:rsidRPr="00A4701C" w:rsidTr="002E44D3">
        <w:trPr>
          <w:trHeight w:val="926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(для заявителей – юридических лиц); фамилия, имя отчество (для заявителей – индивидуальных </w:t>
            </w:r>
            <w:bookmarkStart w:id="0" w:name="_GoBack"/>
            <w:bookmarkEnd w:id="0"/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место осуществления предпринимательской деятельности заявителя  (указать адрес)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Вид(-ы) деятельности  (наименование и ОКВЭД в соответствии с выпиской из ЕГРИП/ЮЛ), по которым понесены расходы представленные к возмещению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Запрашиваемая сумма субсидии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(табл.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 заработная плата работников в текущем финансовом году (табл.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бюджетной эффективности  (согласно расчету, указанному в пункте 5.2 ТЭО)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92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среднесписочной численности работников (без внешних совместителей), занятых у  субъектов малого и среднего предпринимательства, получивших государственную поддержку (согласно расчету, указанному в пункте 5.3 ТЭО)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92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Увеличение оборота </w:t>
            </w: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субъектов малого и среднего предпринимательства, получивших государственную поддержку</w:t>
            </w:r>
            <w:r w:rsidRPr="00A4701C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постоянных ценах по отношению к показателю 2014 года</w:t>
            </w: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(согласно расчету, указанному в пункте 5.4 ТЭО)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850"/>
        <w:gridCol w:w="2478"/>
        <w:gridCol w:w="1491"/>
        <w:gridCol w:w="1418"/>
        <w:gridCol w:w="1498"/>
      </w:tblGrid>
      <w:tr w:rsidR="00A4701C" w:rsidRPr="00A4701C" w:rsidTr="002E44D3">
        <w:trPr>
          <w:trHeight w:val="530"/>
          <w:tblHeader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4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rPr>
          <w:trHeight w:val="2395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Финансирование проекта: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Собственные средства (средства инициатора проекта, вложенные в реализацию проекта).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Заемные средства (кредиты, займы, средства инвестора)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Прочие средства (расшифровать)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803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Выручка от реализации товаров, работ, услуг (ВСЕГО табл.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3. Расходы на реализацию проекта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10 табл.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4.Объем налоговых отчислений в бюджеты всех уровней и внебюджетные фонды (строка 1 табл.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5.Чистая прибыль (от реализации проекта) (строка 3 таблицы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0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6.Создание новых рабочих мест (строка 2 табл.1)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58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7.Среднемесячная заработная плата (строка 3 табл.1)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58"/>
          <w:jc w:val="center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 Описание проекта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(раскрыть суть проекта, намерения по его реализации)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2.1. Суть бизнес-проекта: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Описание социальной составляющей бизнеса.  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Описание предлагаемых видов услуг, работ, товаров (перечень и краткая характеристика свойств, особенностей, направления использования, объемы, цена реализации, спецификация, область применения).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 Получение разрешений (лицензии) на право выпуска продукции (выполнения работ, оказания услуг):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Наличие офисных, складских и производственных помещений,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земельных участков для осуществления предпринимательской деятельности: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6847"/>
        <w:gridCol w:w="2553"/>
      </w:tblGrid>
      <w:tr w:rsidR="00A4701C" w:rsidRPr="00A4701C" w:rsidTr="002E44D3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показателя</w:t>
            </w:r>
          </w:p>
        </w:tc>
      </w:tr>
      <w:tr w:rsidR="00A4701C" w:rsidRPr="00A4701C" w:rsidTr="002E44D3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помещения и/или земельного участка для осуществления предпринимательской деятельности, его площадь    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помещения для осуществления предпринимательской деятельности: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потребность помещения в текущем либо капитальном ремонте;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инженерно-коммуникационных сетей в помещении (электричество, отопление, водоснабжение, водоотведение, газ)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основание приобретения помещения, земельного участка: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собственности заявителя помещения, земельного участка  для осуществления предпринимательской деятельности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137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договора аренды, наименование, адрес, ИНН собственника арендуемого помещения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  Имеющиеся у заявителя в наличии основные средства (оборудование, инструменты, мебель и др.), нематериальные активы (описать наименование, количество единиц, их целевое назначение);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  Планируемые к приобретению основные средства (помещение, оборудование, инструменты и т.д.), и т.д.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Персонал: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наличие принятых на момент подачи заявления о предоставлении субсидии работников по трудовым договорам (количество, должности), в том числе работников – внешних совместителей;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планы по принятию на работу работников по трудовым договорам (количество, должности, период), в том числе работников – внешних совместителей.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Численность и заработная плата персонала</w:t>
      </w:r>
      <w:r w:rsidRPr="00A4701C">
        <w:rPr>
          <w:rFonts w:ascii="Arial" w:eastAsia="Times New Roman" w:hAnsi="Arial" w:cs="Times New Roman"/>
          <w:color w:val="000000" w:themeColor="text1"/>
          <w:sz w:val="24"/>
          <w:szCs w:val="26"/>
          <w:vertAlign w:val="superscript"/>
          <w:lang w:eastAsia="ru-RU"/>
        </w:rPr>
        <w:footnoteReference w:id="1"/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Таблица 1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2"/>
        <w:gridCol w:w="1986"/>
        <w:gridCol w:w="1560"/>
        <w:gridCol w:w="1557"/>
        <w:gridCol w:w="1560"/>
      </w:tblGrid>
      <w:tr w:rsidR="00A4701C" w:rsidRPr="00A4701C" w:rsidTr="002E4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4701C" w:rsidRPr="00A4701C" w:rsidTr="002E4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Среднесписочная численность работников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8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Среднемесячная  заработная плата работников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Представить расчет показателей таблицы 1:</w:t>
      </w: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Указать основных существующих и (или) потенциальных  потребителей товаров (работ, услуг):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 Перечислить конкурентные преимущества товаров (работ,  услуг)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основных (потенциальных)  конкурентов, информацию о наличии свободной «рыночной ниши»: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5248"/>
        <w:gridCol w:w="4113"/>
      </w:tblGrid>
      <w:tr w:rsidR="00A4701C" w:rsidRPr="00A4701C" w:rsidTr="002E44D3">
        <w:trPr>
          <w:trHeight w:val="240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конкурента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Местонахождение конкурента</w:t>
            </w:r>
          </w:p>
        </w:tc>
      </w:tr>
      <w:tr w:rsidR="00A4701C" w:rsidRPr="00A4701C" w:rsidTr="002E44D3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4701C" w:rsidRPr="00A4701C" w:rsidTr="002E44D3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Выручка от реализации товаров, работ, услуг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Таблица 2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813"/>
        <w:gridCol w:w="2337"/>
        <w:gridCol w:w="98"/>
        <w:gridCol w:w="1558"/>
        <w:gridCol w:w="96"/>
        <w:gridCol w:w="1515"/>
        <w:gridCol w:w="86"/>
        <w:gridCol w:w="1607"/>
      </w:tblGrid>
      <w:tr w:rsidR="00A4701C" w:rsidRPr="00A4701C" w:rsidTr="002E44D3"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товаров (работ, услуг)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товаров (работ, услуг)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A4701C" w:rsidRPr="00A4701C" w:rsidTr="002E4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цена  единицы товаров (работ, услуг)</w:t>
            </w: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 от реализованных товаров (работ, услуг)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 выручка от реализованных товаров (работ, услуг)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Подтверждение софинансирования по проекту 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(не менее 15% от суммы субсидии)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Таблица 3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725"/>
        <w:gridCol w:w="2691"/>
      </w:tblGrid>
      <w:tr w:rsidR="00A4701C" w:rsidRPr="00A4701C" w:rsidTr="002E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Направления расходования средств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расходования, руб. коп.</w:t>
            </w:r>
          </w:p>
        </w:tc>
      </w:tr>
      <w:tr w:rsidR="00A4701C" w:rsidRPr="00A4701C" w:rsidTr="002E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3</w:t>
            </w:r>
          </w:p>
        </w:tc>
      </w:tr>
      <w:tr w:rsidR="00A4701C" w:rsidRPr="00A4701C" w:rsidTr="002E44D3"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произведенных расходов, на которые планируется получение субсидии</w:t>
      </w: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Таблица 4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725"/>
        <w:gridCol w:w="2691"/>
      </w:tblGrid>
      <w:tr w:rsidR="00A4701C" w:rsidRPr="00A4701C" w:rsidTr="002E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№</w:t>
            </w:r>
          </w:p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Перечень направлений расходов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расходования, руб. коп.</w:t>
            </w:r>
          </w:p>
        </w:tc>
      </w:tr>
      <w:tr w:rsidR="00A4701C" w:rsidRPr="00A4701C" w:rsidTr="002E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3</w:t>
            </w:r>
          </w:p>
        </w:tc>
      </w:tr>
      <w:tr w:rsidR="00A4701C" w:rsidRPr="00A4701C" w:rsidTr="002E44D3"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4. Финансовый план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4.1. Структура расходов: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Таблица 5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719"/>
        <w:gridCol w:w="1420"/>
        <w:gridCol w:w="1425"/>
        <w:gridCol w:w="1388"/>
      </w:tblGrid>
      <w:tr w:rsidR="00A4701C" w:rsidRPr="00A4701C" w:rsidTr="002E44D3">
        <w:trPr>
          <w:tblHeader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704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 Затраты на оплату труда, в том числе: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2.1. Фонд оплаты труда (с НДФЛ).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2.2. Отчисления за работников.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3. Отчисления за ИП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4. Расходы на электроэнергию, коммунальные платежи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5. Затраты на рекламу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6. Арендная плата.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7. Затраты на обслуживание кредита (займа), всего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погашение основного долга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погашение процентов по кредиту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8. Затраты на приобретение основных средств, всего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(перечислить по видам основных средств)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9. Прочие затраты (перечислить)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10. ИТОГО расходы: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4.2. Структура доходов: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Таблица 6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2070"/>
        <w:gridCol w:w="1254"/>
        <w:gridCol w:w="1484"/>
        <w:gridCol w:w="1412"/>
      </w:tblGrid>
      <w:tr w:rsidR="00A4701C" w:rsidRPr="00A4701C" w:rsidTr="002E44D3">
        <w:trPr>
          <w:tblHeader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N w:val="0"/>
              <w:spacing w:after="0" w:line="2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Доходы, всего (п.1.1.+п.1.2.),  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 Объем выручки от реализации товаров, работ, услуг, на которые направлена субсидия (ВСЕГО табл.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Прочие доходы (перечислить):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1.2.1Собственные средства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1.2.2 Кредит (займ)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1.2.3 Планируемые средства субсидии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1.2.4 Доходы от прочих видов деятельности и другие виды доходов (расшифровать)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Движение денежных средств: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Таблица 7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1858"/>
        <w:gridCol w:w="1561"/>
        <w:gridCol w:w="1541"/>
        <w:gridCol w:w="1541"/>
      </w:tblGrid>
      <w:tr w:rsidR="00A4701C" w:rsidRPr="00A4701C" w:rsidTr="002E44D3">
        <w:trPr>
          <w:tblHeader/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Доходы от реализации проекта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1 табл. 6)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Расходы на реализацию проекта (строка 10 табл. 5)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Движение денежных средств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1 табл. 7 минус строка 2 табл. 7)</w:t>
            </w:r>
            <w:r w:rsidRPr="00A4701C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(нарастающим итогом):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5. Основные показатели эффективности ТЭО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Таблица 8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319"/>
        <w:gridCol w:w="1432"/>
        <w:gridCol w:w="1432"/>
        <w:gridCol w:w="1432"/>
        <w:gridCol w:w="1192"/>
      </w:tblGrid>
      <w:tr w:rsidR="00A4701C" w:rsidRPr="00A4701C" w:rsidTr="002E44D3">
        <w:trPr>
          <w:trHeight w:val="538"/>
          <w:tblHeader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1C" w:rsidRPr="00A4701C" w:rsidRDefault="00A4701C" w:rsidP="00A4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A4701C" w:rsidRPr="00A4701C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Объем налоговых отчислений в бюджеты и внебюджетные фонды всех уровней, 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(ОСНО, УСН, ЕНВД, на основе патента)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77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1.2. НДФЛ 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2.1 табл. 5 * 13%)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 Отчисления за работников (строка 2.2 табл. 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1.4   Взносы за ИП 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3 табл. 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5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 Прочие налоги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Объем выручки от реализации товаров (работ, услуг) (ВСЕГО табл. 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6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Чистая прибыль </w:t>
            </w:r>
          </w:p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2 табл. 8 -  строка 10 табл. 5 – строка 1.1 табл. 8 - строка 1.5 табл. 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701C" w:rsidRPr="00A4701C" w:rsidTr="002E44D3">
        <w:trPr>
          <w:trHeight w:val="26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Рентабельность деятельности ((строка 3 табл. 8 / строку 10 табл.5)*100%)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7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1C" w:rsidRPr="00A4701C" w:rsidRDefault="00A4701C" w:rsidP="00A47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5.1. В случае если сумма налога была уменьшена или планируется к уменьшению на сумму страховых взносов, отразить данный расчет по годам.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 Расчет бюджетной эффективности предоставляемой субсидии.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Бюджетная эффективность предоставляемой субсидии – отношение между суммой притоков и оттоков бюджетных средств.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Коэффициент бюджетной эффективности рассчитывается по формуле: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=  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х 100%, где: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бюджетная эффективность;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объем налоговых отчислений в бюджеты и внебюджетные фонды всех уровней за текущий финансовый год, тыс. руб.;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запрашиваемая сумма субсидии на возмещение субъектам малого и среднего предпринимательства части затрат, тыс. руб.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Расчет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Расчет показателя «Прирост среднесписочной численности работников (без внешних совместителей), занятых у  субъектов малого и среднего предпринимательства, получивших государственную поддержку» производится согласно методике представленной в пункте 3.4.2 Порядка.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5.4. Расчет показателя «Увеличение оборота субъектов малого и среднего предпринимательства, получивших государственную поддержку в постоянных ценах по отношению к показателю 2014 года»: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Расчет показателя «Увеличение оборота субъектов малого и среднего предпринимательства, получивших государственную поддержку в постоянных ценах по отношению к показателю 2014 года» производится согласно методике представленной в пункте 3.4.2 Порядка.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Приложение:________________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Достоверность предоставленных сведений подтверждаю: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«___»__________ 20____ года </w:t>
      </w: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(подпись, расшифровка подписи Претендента)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470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М.П.</w:t>
      </w:r>
    </w:p>
    <w:p w:rsidR="00A4701C" w:rsidRPr="00A4701C" w:rsidRDefault="00A4701C" w:rsidP="00A4701C">
      <w:pPr>
        <w:autoSpaceDE w:val="0"/>
        <w:autoSpaceDN w:val="0"/>
        <w:adjustRightInd w:val="0"/>
        <w:spacing w:after="0" w:line="240" w:lineRule="auto"/>
        <w:ind w:right="-206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</w:pPr>
    </w:p>
    <w:p w:rsidR="00A4701C" w:rsidRPr="00A4701C" w:rsidRDefault="00A4701C" w:rsidP="00A47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 w:themeColor="text1"/>
          <w:sz w:val="26"/>
          <w:szCs w:val="26"/>
          <w:lang w:eastAsia="ru-RU"/>
        </w:rPr>
        <w:sectPr w:rsidR="00A4701C" w:rsidRPr="00A4701C" w:rsidSect="000A70C5">
          <w:pgSz w:w="11906" w:h="16838"/>
          <w:pgMar w:top="851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542025" w:rsidRPr="00A4701C" w:rsidRDefault="00542025">
      <w:pPr>
        <w:rPr>
          <w:color w:val="000000" w:themeColor="text1"/>
        </w:rPr>
      </w:pPr>
    </w:p>
    <w:sectPr w:rsidR="00542025" w:rsidRPr="00A4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7F" w:rsidRDefault="00B0327F" w:rsidP="00A4701C">
      <w:pPr>
        <w:spacing w:after="0" w:line="240" w:lineRule="auto"/>
      </w:pPr>
      <w:r>
        <w:separator/>
      </w:r>
    </w:p>
  </w:endnote>
  <w:endnote w:type="continuationSeparator" w:id="0">
    <w:p w:rsidR="00B0327F" w:rsidRDefault="00B0327F" w:rsidP="00A4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7F" w:rsidRDefault="00B0327F" w:rsidP="00A4701C">
      <w:pPr>
        <w:spacing w:after="0" w:line="240" w:lineRule="auto"/>
      </w:pPr>
      <w:r>
        <w:separator/>
      </w:r>
    </w:p>
  </w:footnote>
  <w:footnote w:type="continuationSeparator" w:id="0">
    <w:p w:rsidR="00B0327F" w:rsidRDefault="00B0327F" w:rsidP="00A4701C">
      <w:pPr>
        <w:spacing w:after="0" w:line="240" w:lineRule="auto"/>
      </w:pPr>
      <w:r>
        <w:continuationSeparator/>
      </w:r>
    </w:p>
  </w:footnote>
  <w:footnote w:id="1">
    <w:p w:rsidR="00A4701C" w:rsidRPr="002418B0" w:rsidRDefault="00A4701C" w:rsidP="00A4701C">
      <w:pPr>
        <w:pStyle w:val="a3"/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Штатные (должностные) единицы на условиях полного или неполного рабочего дня (смены), без учета внешних совместителей.</w:t>
      </w:r>
    </w:p>
  </w:footnote>
  <w:footnote w:id="2">
    <w:p w:rsidR="00A4701C" w:rsidRPr="002418B0" w:rsidRDefault="00A4701C" w:rsidP="00A4701C">
      <w:pPr>
        <w:pStyle w:val="a3"/>
        <w:ind w:firstLine="709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Среднесписочная численность работников рассчитывается в соответствии с пунктами 78 - 81 Приказа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</w:t>
      </w:r>
    </w:p>
  </w:footnote>
  <w:footnote w:id="3">
    <w:p w:rsidR="00A4701C" w:rsidRPr="002418B0" w:rsidRDefault="00A4701C" w:rsidP="00A4701C">
      <w:pPr>
        <w:pStyle w:val="a3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Под вновь созданным рабочим местом понимается созданная штатная (должностная) единица на условиях полного или неполного рабочего дня (смены), включая вновь зарегистрированных ИП </w:t>
      </w:r>
    </w:p>
  </w:footnote>
  <w:footnote w:id="4">
    <w:p w:rsidR="00A4701C" w:rsidRPr="002418B0" w:rsidRDefault="00A4701C" w:rsidP="00A4701C">
      <w:pPr>
        <w:pStyle w:val="a3"/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Рассчитывается  путем делением суммы фонда заработной платы работников на величину среднесписочной  численности  работников и  на  количество месяцев в году.</w:t>
      </w:r>
    </w:p>
  </w:footnote>
  <w:footnote w:id="5">
    <w:p w:rsidR="00A4701C" w:rsidRPr="002418B0" w:rsidRDefault="00A4701C" w:rsidP="00A4701C">
      <w:pPr>
        <w:pStyle w:val="a3"/>
        <w:ind w:firstLine="709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Указывается в натуральном выражении.</w:t>
      </w:r>
    </w:p>
  </w:footnote>
  <w:footnote w:id="6">
    <w:p w:rsidR="00A4701C" w:rsidRPr="002418B0" w:rsidRDefault="00A4701C" w:rsidP="00A4701C">
      <w:pPr>
        <w:pStyle w:val="a3"/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7">
    <w:p w:rsidR="00A4701C" w:rsidRPr="002418B0" w:rsidRDefault="00A4701C" w:rsidP="00A4701C">
      <w:pPr>
        <w:pStyle w:val="a3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rPr>
          <w:rFonts w:ascii="Times New Roman" w:hAnsi="Times New Roman"/>
        </w:rPr>
        <w:t xml:space="preserve"> При отрицательном значении показателя движения денежных средств необходимо дать пояснения о причинах получения отрицательного значения и возможных источниках покрытия расходов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83"/>
    <w:rsid w:val="001C3E83"/>
    <w:rsid w:val="00542025"/>
    <w:rsid w:val="00A4701C"/>
    <w:rsid w:val="00B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65D1"/>
  <w15:chartTrackingRefBased/>
  <w15:docId w15:val="{6EC7472D-C8DF-4E4D-A475-101AB245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70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470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A470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F:\..\..\AppData\Local\Microsoft\Windows\Temporary%20Internet%20Files\Content.Outlook\AppData\Local\Microsoft\Windows\Temporary%20Internet%20Files\Content.Outlook\AppData\Local\Microsoft\Windows\&#1060;&#1045;&#1042;&#1056;&#1040;&#1051;&#1068;\&#1055;&#1056;-7227%20&#1055;&#1054;&#1056;&#1071;&#1044;&#1054;&#1050;%20&#1052;&#1057;&#1055;\06.02.2017\&#1055;&#1056;&#1054;&#1045;&#1050;&#1058;%20&#1087;&#1086;&#1088;&#1103;&#1076;&#1082;&#1086;&#1074;%20&#1052;&#1057;&#1055;%20&#1048;&#1058;&#1054;&#1043;_03022017%20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2017-04-28T10:47:00Z</dcterms:created>
  <dcterms:modified xsi:type="dcterms:W3CDTF">2017-04-28T10:47:00Z</dcterms:modified>
</cp:coreProperties>
</file>