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BA" w:rsidRDefault="00254EBA" w:rsidP="00254E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ПРОЕКТ Постановления мэрии города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 внесении изменений в постановление мэрии города от 29.05.2012 № 3031</w:t>
      </w:r>
    </w:p>
    <w:p w:rsidR="00254EBA" w:rsidRDefault="00254EBA" w:rsidP="00254EBA">
      <w:pPr>
        <w:pStyle w:val="a4"/>
        <w:rPr>
          <w:sz w:val="28"/>
          <w:szCs w:val="28"/>
        </w:rPr>
      </w:pPr>
      <w:r>
        <w:rPr>
          <w:sz w:val="28"/>
          <w:szCs w:val="28"/>
        </w:rPr>
        <w:t>В соответствии с Федеральными законами от 06.10.2003 № 131-ФЗ «Об общих принципах организации местного самоуправления в Российской Федерации», 27.07.2010 № 210-ФЗ «Об организации предоставления государственных и муниципальных услуг», постановлением мэрии города от 16.06.2017 № 2811 «О порядке разработки и утверждения административных регламентов предоставления муниципальных услуг мэрией города» мэрия города постановила внести изменения в постановление мэрии города от 29.05.2012 № 3031 «Об утверждении административного регламента предоставления муниципальной услуги по подготовке и выдаче документа, подтверждающего проведение основных работ по строительству (реконструкции) объекта индивидуального жилищного строительства, осуществляемому с привлечением средств материнского (семейного) капитала», изложив административный регламент предоставления муниципальной услуги в новой редакции (прилагается).</w:t>
      </w:r>
    </w:p>
    <w:p w:rsidR="00254EBA" w:rsidRDefault="00254EBA" w:rsidP="00254EB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4" w:tgtFrame="_blank" w:history="1">
        <w:r>
          <w:rPr>
            <w:rStyle w:val="a3"/>
            <w:sz w:val="28"/>
            <w:szCs w:val="28"/>
          </w:rPr>
          <w:t>https://mayor.cherinfo.ru/decree/101171-proekt-postanovlenia-merii-goroda-o-vnesenii-izmenenij-v-postanovlenie-merii-goroda-ot-29052012-no-3031</w:t>
        </w:r>
      </w:hyperlink>
    </w:p>
    <w:p w:rsidR="00254EBA" w:rsidRDefault="00254EBA" w:rsidP="00254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Постановление Правительства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О внесении изменений в постановление Правительства области от 29 октября 2018 года № 960 от 29.04.2019 № 422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Правительство области постановило внести в постановление Правительства области от 29 октября 2018 года № 960 «Об утверждении Порядка предоставления субсидий на производство мяса крупного рогатого скота» следующие изменения:</w:t>
      </w:r>
    </w:p>
    <w:p w:rsidR="00254EBA" w:rsidRDefault="00254EBA" w:rsidP="00254EB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 изложить в следующей редакции: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 Субсидии предоставляются на производство мяса крупного рогатого скота и (или) свиней в целях возмещения части затрат на 1 килограмм живого веса молодняка крупного рогатого скота (далее - молодняк КРС) и (или) молодняка свиней, выращенного и реализованного на убой и (или) выращенного и отгруженного на собственную переработку, в части приобретения кормов, ветеринарных препаратов и (или) оплаты труда (с начислениями).»;</w:t>
      </w:r>
    </w:p>
    <w:p w:rsidR="00254EBA" w:rsidRDefault="00254EBA" w:rsidP="00254EB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1.4 изложить в следующей редакции:</w:t>
      </w:r>
    </w:p>
    <w:p w:rsidR="00254EBA" w:rsidRDefault="00254EBA" w:rsidP="00254EB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«1.4. Получателями субсидий являются сельскохозяйственные товаропроизводители, признанные таковыми в соответствии со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2006 года № 264-ФЗ «О развитии сельского хозяйства» (кроме граждан, ведущих личное подсобное хозяйство), юридические лица и индивидуальные предприниматели, относящиеся к организациям, занимающимся сельскохозяйственным производством, в соответствии со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области от 8 мая 2013 года № 3047-ОЗ «О развитии сельского хозяйства в Вологодской области» (далее - Сельхозтоваропроизводители), осуществляющие деятельность на территории Вологодской области и состоящие на учете в налоговых органах на территории Вологодской области на первое число месяца подачи заявления на предоставление субсидии, а также имевшие поголовье КРС и (или) свиней на 1 января года, в котором предоставляется субсидия (при предоставлении субсидии за 1, 2, 3 кварталы текущего года), или имевшие  поголовье КРС и (или) свиней на 1 января года, предшествующего году предоставления субсидии (при предоставлении субсидии за 4 квартал года, предшествующего году предоставления субсидии).»;</w:t>
      </w:r>
    </w:p>
    <w:p w:rsidR="00254EBA" w:rsidRDefault="00254EBA" w:rsidP="00254EB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2.2.11 изложить в следующей редакции: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2.2.11 копии отчет</w:t>
        </w:r>
      </w:hyperlink>
      <w:r>
        <w:rPr>
          <w:rFonts w:ascii="Times New Roman" w:hAnsi="Times New Roman" w:cs="Times New Roman"/>
          <w:sz w:val="28"/>
          <w:szCs w:val="28"/>
        </w:rPr>
        <w:t>ов о движении скота и птицы на ферме за январь и декабрь года, предшествующего году получения субсидии,  за месяц, в котором была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осуществлена реализация на убой и (или) отгрузка на собственную переработку молодняка КРС, молодняка свиней, а также </w:t>
      </w:r>
      <w:r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субсидии за 1, 2, 3 кварталы текущего года -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копии отчет</w:t>
        </w:r>
      </w:hyperlink>
      <w:r>
        <w:rPr>
          <w:rFonts w:ascii="Times New Roman" w:hAnsi="Times New Roman" w:cs="Times New Roman"/>
          <w:sz w:val="28"/>
          <w:szCs w:val="28"/>
        </w:rPr>
        <w:t>ов о движении скота и птицы на ферме за январь текущего года (по форме СП-51, утвержденной постановлением Госкомстата Российской Федерации от 29 сентября 1997 года № 68,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иные первичные учетные документы, отражающие наличие и движение животных и птицы на ферме);»;</w:t>
      </w:r>
    </w:p>
    <w:p w:rsidR="00254EBA" w:rsidRDefault="00254EBA" w:rsidP="00254EB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2.2.12 изложить в следующей редакции: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«2.2.12 при реализации на убой: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договоров, на основании которых реализован молодняк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КРС, </w:t>
      </w:r>
      <w:r>
        <w:rPr>
          <w:rFonts w:ascii="Times New Roman" w:hAnsi="Times New Roman" w:cs="Times New Roman"/>
          <w:color w:val="000000"/>
          <w:sz w:val="28"/>
          <w:szCs w:val="28"/>
        </w:rPr>
        <w:t> молодняк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свиней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факт передачи реализованного молодняка КРС,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молодняка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свиней  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товарные накладные, универсальные передаточные документы, иные первичные учетные документы, подтверждающие факт передачи реализованного молодняка КРС, 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молодняка свиней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товарно-транспортных накладных (животные)по отправке-приемке животных (по форме СП-32, утвержденной постановлением Госкомстата Российской Федерации от 29 сентября 1997 года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>68,или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иные первичные учетные документы движения продукции животноводства, подтверждающие  отправку-приемку животных);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ветеринарных сопроводительных документов на реализованный молодняк КРС, молодняк свиней,  оформленных в соответствии с требованиями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носителях.»;</w:t>
      </w:r>
    </w:p>
    <w:p w:rsidR="00254EBA" w:rsidRDefault="00254EBA" w:rsidP="00254EB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2.2.13 изложить в следующей редакции: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«2.2.13 при отгрузке на собственную переработку: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  страниц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 журнала учета результатов осмотра убойных животных и ветеринарно-санитарной экспертизы мяса и мясопродуктов на бойне (убойном пункте) по форме № 33, предусмотренной Инструкцией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ветеринарному учету и ветеринарной отчетности, утвержденной главным управлением ветеринарии Министерства сельского хозяйства СССР от 3 сентября 1975 года, содержащих информацию об отгрузке молодняка КРС, молодняка свиней на собственную переработку; 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факт отгрузки молодняка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КРС,  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молодняка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свиней </w:t>
      </w:r>
      <w:r>
        <w:rPr>
          <w:rFonts w:ascii="Times New Roman" w:hAnsi="Times New Roman" w:cs="Times New Roman"/>
          <w:sz w:val="28"/>
          <w:szCs w:val="28"/>
        </w:rPr>
        <w:t>на собственную переработку (товарно-транспортные накладные или иные первичные учетные документы);»;</w:t>
      </w:r>
    </w:p>
    <w:p w:rsidR="00254EBA" w:rsidRDefault="00254EBA" w:rsidP="00254EB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2.2.14 изложить в следующей редакции: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2.2.14 оборотно-сальдовую (оборотную) ведомость по счету 20 «Основное производство» с отражением затрат по статьям расходов на производство мяса крупного рогатого скота, мяса свиней (оплата труда, приобретенные корма и ветеринарные препараты) за период выращивания реализованного на убой и (или) отгруженного на собственную переработку молодняка КРС, молодняка свиней,  представленного</w:t>
      </w:r>
      <w:r>
        <w:rPr>
          <w:rFonts w:ascii="Times New Roman" w:hAnsi="Times New Roman" w:cs="Times New Roman"/>
          <w:sz w:val="28"/>
          <w:szCs w:val="28"/>
        </w:rPr>
        <w:t xml:space="preserve"> к субсидированию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представляется Сельхозтоваропроизводителями, осуществляющими ведение бухгалтерского учета в соответствии с Федеральным законом от 6 декабря 2011 года № 402-ФЗ «О бухгалтерском учете»);»;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2.2.15: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после слов «на производство мяса крупного рогатого скота» дополнить словами «, мяса свиней»;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десятом после слов «по откорму крупного рогатого скота» дополнить словами «, откорму свиней»;</w:t>
      </w:r>
    </w:p>
    <w:p w:rsidR="00254EBA" w:rsidRDefault="00254EBA" w:rsidP="00254EB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подпунктами 2.2.16 - 2.2.18 следующего содержания: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«2.2.16 оборотно-сальдовую (оборотную) ведомость по счету 11 «Животные на выращивании и откорме» за период выращивания (откорма)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реализованного на убой и (или) отгруженного на собственную переработку молодняка КРС, молодняка свиней, представленного к субсидированию (представляется Сельхозтоваропроизводителями</w:t>
      </w:r>
      <w:r>
        <w:rPr>
          <w:rFonts w:ascii="Times New Roman" w:hAnsi="Times New Roman" w:cs="Times New Roman"/>
          <w:sz w:val="28"/>
          <w:szCs w:val="28"/>
        </w:rPr>
        <w:t>, осуществляющими ведение бухгалтерского учета в соответствии с Федеральным законом от 6 декабря 2011 года № 402-ФЗ «О бухгалтерском учете»);</w:t>
      </w:r>
    </w:p>
    <w:p w:rsidR="00254EBA" w:rsidRDefault="00254EBA" w:rsidP="00254EB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2.2.17 </w:t>
      </w:r>
      <w:r>
        <w:rPr>
          <w:rFonts w:ascii="Times New Roman" w:hAnsi="Times New Roman" w:cs="Times New Roman"/>
          <w:sz w:val="28"/>
          <w:szCs w:val="28"/>
        </w:rPr>
        <w:t xml:space="preserve">отчето производстве, затратах, себестоимости и реализации продукции первичной и промышленной переработки, произведенной из сельскохозяйственного сырья, по форме, утвержденной Министерством сельского хозяйства Российской Федерации (14 - АПК), за два года, предшествующих году предоставления субсидий (представляется Сельхозтоваропроизводителями, не являющимися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индивидуальными предпринимателями, в случае если Сельхозтоваропроизводитель создан и действует с года, предшествующего году предоставления субсидии, отчет </w:t>
      </w:r>
      <w:r>
        <w:rPr>
          <w:rFonts w:ascii="Times New Roman" w:hAnsi="Times New Roman" w:cs="Times New Roman"/>
          <w:sz w:val="28"/>
          <w:szCs w:val="28"/>
        </w:rPr>
        <w:t>представляется за год, предшествующий году предоставления субсидий);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2.2.18 копию справки, подтверждающей соответствие хозяйства Сельхозтоваропроизводителя критериям отнесения к компартменту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или компартменту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>ми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свиноводства, утвержденными приказом Министерства сельского хозяйства Российской Федерации от 23 июля 2010 года № 258 (предоставляется Сельхозтоваропроизводителями, которые обратились за получением субсидии на возмещение затрат на производство мяса свиней);»;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2.3 дополнить абзацами следующего содержания: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«Субсидии предоставляются: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квартале: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 четвертый квартал года, предшествующего году предоставления субсидии, исходя из фактических объемов реализованного и/или отгруженного на собственную переработку мяса молодняка КРС и (или) мяса молодняка свиней в четвертом квартале года, предшествующего году предоставления субсидии (при этом во втором квартале 2019 года субсидии на фактический объем реализованного и/или отгруженного на собственную переработку мяса молодняка свиней в четвертом квартале года, предшествующего году предоставления субсидии, не предоставляются);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первый квартал текущего года исходя из фактических объемов реализованного и/или отгруженного на собственную переработку мяса молодняка КРС и (или) мяса молодняка свиней в первом квартале текущего года;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квартале: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первый, второй кварталы текущего года исходя из фактических объемов реализованного и/или отгруженного на собственную переработку мяса молодняка КРС и (или) мяса молодняка свиней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 первом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втором кварталах текущего года;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четвертом квартале: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первый, второй, третий кварталы текущего года исходя из фактических объемов реализованного и/или отгруженного на собственную переработку мяса молодняка КРС и (или) мяса молодняка свиней в первом, и (или) втором, и (или) третьем кварталах текущего года.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не предоставляется на объем реализованного и/или отгруженного на собственную переработку мяса молодняка КРС и (или) мяса молодняка свиней, который был просубсидирован в предыдущий(ие) период(ы) года, предшествующего году предоставления субсидии, или текущего года.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 документов на предоставление субсидии в третьем и четвертом кварталах текущего года объявляется в соответствии с пунктом 2.1 настоящего Порядка при наличии нераспределенных лимитов бюджетных обязательств на предоставление субсидии.»;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пункта 2.6 изложить в следующей редакции: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предоставлении субсидии с предложением о заключении договора о предоставлении субсидии (далее – Договор) (при первичном обращении за предоставлением субсидии в текущем году) или с предложением о заключении дополнительного соглашения к Договору (при последующих обращениях за предоставлением субсидии в текущем году);»;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пятый пункта 2.7 изложить в следующей редакции: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«несоответствие представленных Сельхозтоваропроизводителем документов требованиям, указанным в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2.2</w:t>
        </w:r>
      </w:hyperlink>
      <w:r>
        <w:rPr>
          <w:rFonts w:ascii="Times New Roman" w:hAnsi="Times New Roman" w:cs="Times New Roman"/>
          <w:sz w:val="28"/>
          <w:szCs w:val="28"/>
        </w:rPr>
        <w:t>, 2.3 настоящего Порядка;»;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первый и второй пункта 2.8 изложить в следующей редакции: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«2.8. Субсидии </w:t>
      </w:r>
      <w:r>
        <w:rPr>
          <w:rFonts w:ascii="Times New Roman" w:hAnsi="Times New Roman" w:cs="Times New Roman"/>
          <w:sz w:val="28"/>
          <w:szCs w:val="28"/>
        </w:rPr>
        <w:t>предоставляются по ставке 20 рублей за 1 килограмм живого веса молодняка КРС, по ставке 3 рубля за килограмм живого веса молодняка свиней, но не более 95% понесенных затрат, направленных на производство одного килограмма мяса КРС, мяса свиней в части приобретения кормов, ветеринарных препаратов и (или) оплаты труда (с начислениями) и произведенных в период выращивания (откорма) молодняка КРС, молодняка свиней.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вес одной головы в реализованной на убой (отгруженной на собственную переработку) партии должен составлять не менее 320 килограмм для молодняка КРС, не менее 90 килограмм для молодняка свиней.»;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2.9 дополнить абзацем следующего содержания: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«Свиноводческое хозяйство Сельхозтоваропроизводителя, представившего документы на возмещение затрат на производство мяса свиней, относится к  компартменту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или компартменту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>ми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свиноводства, утвержденными приказом Министерства сельского хозяйства Российской Федерации от 23 июля 2010 года № 258.»;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2.10 изложить в следующей редакции: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«2.10. Сельхозтоваропроизводитель, в отношении которого принято решение о предоставлении субсидии, обращается в Департамент для заключения Договора (дополнительного соглашения к Договору) в течение 3 рабочих дней со дня получения уведомления в соответствии с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(дополнительное соглашение к Договору) составляется Департаментом и заключается в соответствии с типовой формой, установленной Департаментом финансов области.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(дополнительное соглашение к Договору) заключается в срок, не превышающий 1 рабочего дня со дня обращения Сельхозтоваропроизводителя за его заключением.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Договора (дополнительного соглашения к Договору) направляется Сельхозтоваропроизводителю почтовой связью или вручается лично Сельхозтоваропроизводителю (его представителю) в течение 2 рабочих дней со дня его подписания.</w:t>
      </w:r>
    </w:p>
    <w:p w:rsidR="00254EBA" w:rsidRDefault="00254EBA" w:rsidP="00254EB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дополнительного соглашения к Договору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 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не вносятся.»;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2.12 изложить в следующей редакции: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«2.12. Эффективность предоставления субсидии оценивается Департаментом на основании достижения Сельхозтоваропроизводителем значений показателей результативности, установленных Договором: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реализовано на убой и (или) отгружено на собственную переработку крупного рогатого скота в живом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  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показатель устанавливается при возмещении затрат на производство мяса КРС),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реализовано на убой и (или) отгружено на собственную переработку свиней в живом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показатель устанавливается при возмещении затрат на производство мяса свиней).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показателей результативности устанавливаются на основании представленных Сельхозтоваропроизводителем в соответствии с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документов.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показателей результативности устанавливаются в Договоре на год предоставления субсидии и год, следующий за годом предоставления субсидии.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показателей результативности на год предоставления субсидии устанавливаются на уровне фактически реализованного крупного рогатого скота и (или) свиней на убой и (или) собственную переработку в живом весе за год, предшествующий году получения субсидии.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показателей результативности на год, следующий за годом получения субсидии, рассчитывается как среднее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значение  реализованного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крупного рогатого скота и (или) свиней на убой и (или) собственную переработку в живом весе за два года, предшествующих году получения субсидии, но не ниже уровня года, предшествующего году получения субсидии, плюс: 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5% по показателю «реализовано на убой и (или) отгружено на собственную переработку крупного рогатого скота в живом весе» (в случае если Сельхозтоваропроизводитель создан и действует с года, предшествующего году предоставления субсидии, то показатель результативности устанавливается на 5% выше уровня года, предшествующего году предоставления субсидии),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2% по показателю «реализовано на убой и (или) отгружено на собственную переработку свиней в живом весе» (в случае если Сельхозтоваропроизводитель создан и действует с года, предшествующего году предоставления субсидии, то показатель результативности устанавливается на 5% выше уровня года, предшествующего году предоставления субсидии).»;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 раздела 3 изложить в следующей редакции: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 Для подтверждения выполнения показателей результативности, установленных Договором, Сельхозтоваропроизводители представляют в Департамент ежегодно в срок до 31 марта года, следующего за отчетным годом, на который Договором установлены показатели результативности, отчет о достижении значений показателей результативности (далее - Отчет) по форме, утвержденной Департаментом финансов области, по состоянию на 31 декабря отчетного года.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Отчетом Сельхозтоваропроизводители представляют в Департамент: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производстве, затратах, себестоимости и реализации продукции животноводства по форме, утвержденной Министерством сельского хозяйства Российской Федерации (13-АПК), за отчетный год (представляется Сельхозтоваропроизводителями, не являющимися индивидуальными предпринимателями);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информацию о производственной деятельности крестьянских (фермерских) хозяйств по форме, утвержденной Министерством сельского хозяйства Российской Федерации (1-КФХ), за отчетный год (представляется Сельхозтоваропроизводителями, являющимися индивидуальными предпринимателями - главами крестьянских (фермерских) хозяйств);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производственной деятельности индивидуальных предпринимателях по форме, утвержденной Министерством сельского хозяйства Российской Федерации (1-ИП), за отчетный год (представляется Сельхозтоваропроизводителями - индивидуальными предпринимателями, не являющимися главами крестьянских (фермерских) хозяйств);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производстве, затратах, себестоимости и реализации продукции первичной и промышленной переработки, произведенной из сельскохозяйственного сырья по форме, утвержденной Министерством сельского хозяйства Российской Федерации (14 - АПК), за отчетный год (представляется Сельхозтоваропроизводителями, не являющимися индивидуальными предпринимателями).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направляются в Департамент с сопроводительным письмом и регистрируются в Департаменте в день поступления в журнале регистрации документов, который нумеруется, прошнуровывается, скрепляется печатью Департамента.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Отчета и представленных документов Департамент в течение 15 рабочих дней со дня их получения проводит оценку на предмет достижения показателей результативности и оформляет справку о результатах оценки.»;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пункта 4.4 формулу изложить в следующей редакции»</w:t>
      </w:r>
    </w:p>
    <w:p w:rsidR="00254EBA" w:rsidRDefault="00254EBA" w:rsidP="00254E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>
        <w:rPr>
          <w:rFonts w:ascii="Times New Roman" w:hAnsi="Times New Roman" w:cs="Times New Roman"/>
          <w:sz w:val="28"/>
          <w:szCs w:val="28"/>
        </w:rPr>
        <w:t xml:space="preserve"> = (V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>
        <w:rPr>
          <w:rFonts w:ascii="Times New Roman" w:hAnsi="Times New Roman" w:cs="Times New Roman"/>
          <w:sz w:val="28"/>
          <w:szCs w:val="28"/>
        </w:rPr>
        <w:t xml:space="preserve"> х k х m / n), где:»;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4.5 изложить в следующей редакции: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«4.5. Сельхозтоваропроизводители несут иную предусмотренную действующим законодательством ответственность за нарушение условий предоставления субсидии, недостижение показателей результативности.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несет предусмотренную действующим законодательством ответственность за нарушение условий предоставления субсидии.»;</w:t>
      </w:r>
    </w:p>
    <w:p w:rsidR="00254EBA" w:rsidRDefault="00254EBA" w:rsidP="00254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https://vologda-oblast.ru/dokumenty/zakony_i_postanovleniya/postanovleniya_pravitelstva/1919642/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</w:rPr>
        <w:t>3. Проект закона области «О внесении изменений в закон области «О развитии сельского хозяйства в Вологодской области»</w:t>
      </w:r>
    </w:p>
    <w:p w:rsidR="00254EBA" w:rsidRDefault="00254EBA" w:rsidP="00254EB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правила предоставления и распределения субсидий из федерального бюджета бюджетам субъектов Российской Федерации, предусмотренные приложениями 7-9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717, 8 февраля 2019 года внесены изменения.</w:t>
      </w:r>
    </w:p>
    <w:p w:rsidR="00254EBA" w:rsidRDefault="00254EBA" w:rsidP="00254EBA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Указанными изменениями установлено, что софинансированию подлежат мероприятия по оказанию государственной поддержки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29.12.2006 № 264-ФЗ «О развитии сельского хозяйства».</w:t>
      </w:r>
    </w:p>
    <w:p w:rsidR="00254EBA" w:rsidRDefault="00254EBA" w:rsidP="00254EBA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законопроектом предлагается внести изменения в закон области от 08.05.2013 года № 3047-</w:t>
      </w:r>
      <w:proofErr w:type="gramStart"/>
      <w:r>
        <w:rPr>
          <w:rFonts w:ascii="Times New Roman" w:hAnsi="Times New Roman" w:cs="Times New Roman"/>
          <w:sz w:val="28"/>
          <w:szCs w:val="28"/>
        </w:rPr>
        <w:t>ОЗ«</w:t>
      </w:r>
      <w:proofErr w:type="gramEnd"/>
      <w:r>
        <w:rPr>
          <w:rFonts w:ascii="Times New Roman" w:hAnsi="Times New Roman" w:cs="Times New Roman"/>
          <w:sz w:val="28"/>
          <w:szCs w:val="28"/>
        </w:rPr>
        <w:t>О развитии сельского хозяйства в Вологодской области» (далее – закон области) в части уточнения субъектов оказания мер государственной поддержки.</w:t>
      </w:r>
    </w:p>
    <w:p w:rsidR="00254EBA" w:rsidRDefault="00254EBA" w:rsidP="00254EBA">
      <w:pPr>
        <w:autoSpaceDE w:val="0"/>
        <w:autoSpaceDN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Приведенные изменения соответствуют положениям Федерального закона от 29.12.2006 № 264-ФЗ «О развитии сельского хозяйства» с учетом изменений, внесенных Федеральным законом от 28.12.2017 № 424-ФЗ «О внесении изменений в статьи 5 и 6 Федерального закона «О развитии сельского хозяйства».</w:t>
      </w:r>
    </w:p>
    <w:p w:rsidR="00254EBA" w:rsidRDefault="00254EBA" w:rsidP="00254EBA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дополняет предмет регулирования закона области (статья 1), а именно в качестве субъекта отношений также указываются научные организации, профессиональных образовательных организаций,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29.12.2006 № 264-ФЗ «О развитии сельского хозяйства».</w:t>
      </w:r>
    </w:p>
    <w:p w:rsidR="00254EBA" w:rsidRDefault="00254EBA" w:rsidP="00254EBA">
      <w:pPr>
        <w:autoSpaceDE w:val="0"/>
        <w:autoSpaceDN w:val="0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5 закона области установлены направления реализации государственной аграрной политики в области. В пункте 1 данной статьи уточняются субъекты предоставления бюджетных средств, пункт дополняется следующим содержанием: «научные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29.12.2006 № 264-ФЗ «О развитии сельского хозяйства».</w:t>
      </w:r>
    </w:p>
    <w:p w:rsidR="00254EBA" w:rsidRDefault="00254EBA" w:rsidP="00254E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Возможность получения государственной поддержки научными организациями профессиональными образовательными организациями, образовательных организаций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установлена Государственной программой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РФ от 14.07.2012 № 717 и предусмотрена только по трем направлениям, софинансируемым из федерального бюджета:</w:t>
      </w:r>
    </w:p>
    <w:p w:rsidR="00254EBA" w:rsidRDefault="00254EBA" w:rsidP="00254E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- субсидии на оказание несвязанной поддержки в области растениеводства;</w:t>
      </w:r>
    </w:p>
    <w:p w:rsidR="00254EBA" w:rsidRDefault="00254EBA" w:rsidP="00254E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- субсидии на повышение продуктивности в молочном скотоводстве;</w:t>
      </w:r>
    </w:p>
    <w:p w:rsidR="00254EBA" w:rsidRDefault="00254EBA" w:rsidP="00254E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- субсидии на поддержку племенного животноводства.</w:t>
      </w:r>
    </w:p>
    <w:p w:rsidR="00254EBA" w:rsidRDefault="00254EBA" w:rsidP="00254E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        Предлагаемое расширение перечня получателей государственной поддержки не повлечет возможности получения данными организациями государственной поддержки только за счет средств областного бюджета.</w:t>
      </w:r>
    </w:p>
    <w:p w:rsidR="00254EBA" w:rsidRDefault="00254EBA" w:rsidP="00254E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Принятие указанного проекта Закона области приведет к возникновению новых расходных обязательств с очередного финансового года только при условии наличия у научных организаций, профессиональных образовательных организаций, образовательных организаций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потребности в соответствующих видах государственной поддержки.</w:t>
      </w:r>
    </w:p>
    <w:p w:rsidR="00254EBA" w:rsidRDefault="00254EBA" w:rsidP="00254E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Вместе с тем, принятие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  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не повлечет за собой увеличение расходов областного бюджета, в связи с тем, что бюджетные ассигнования в отношении новых субъектов получения субсидий будут производится путем перераспределения внутри действующего расходного обязательства по соответствующим направлениям государственной поддержки.</w:t>
      </w:r>
    </w:p>
    <w:p w:rsidR="00254EBA" w:rsidRDefault="00254EBA" w:rsidP="00254E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После принятия законопроекта будут разработаны порядки предоставления субсидий по данным направлениям по аналогии с порядками предоставления соответствующих субсидий юридическим лицам, индивидуальным предпринимателям, физическим лицам (сельскохозяйственным товаропроизводителям) в соответствии с постановлением Правительства РФ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учреждениями».</w:t>
      </w:r>
    </w:p>
    <w:p w:rsidR="00254EBA" w:rsidRDefault="00254EBA" w:rsidP="00254E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</w:t>
      </w:r>
      <w:hyperlink r:id="rId1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http://www.pravo.gov35.ru/projects/index.php?ELEMENT_ID=37847</w:t>
        </w:r>
      </w:hyperlink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4. Проект постановления Правительства области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о переименовании автономного учреждения Вологодской области в сфере поддержки субъектов деятельности в сфере промышленности и субъектов малого и среднего предпринимательства «Бизнес-инкубатор»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и  внесении</w:t>
      </w:r>
      <w:proofErr w:type="gramEnd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изменений в постановление Правительства области от 05 июня 2017 года № 494</w:t>
      </w:r>
    </w:p>
    <w:p w:rsidR="00254EBA" w:rsidRDefault="00254EBA" w:rsidP="00254E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Проектом постановления Правительства области предлагается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переименовать  автономное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Вологодской области в сфере поддержки субъектов деятельности в сфере промышленности и субъектов малого и среднего предпринимательства «Бизнес-инкубатор» (далее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Учреждение). Учреждение создано наосновании постановления Правительства области от 23 января 2006 года № 58 «О создании государственного учреждения Вологодской области «Бизнес-Инкубатор», изменен тип учреждения на основании постановления Правительства области 28 декабря 2015 года № 1212 «О создании автономного учреждения  Вологодской области в сфере поддержки субъектов малого и среднего предпринимательства «Бизнес-инкубатор» путем изменения типа бюджетного учреждения Вологодской области в сфере поддержки субъектов малого и среднего предпринимательства «Бизнес-инкубатор». </w:t>
      </w:r>
    </w:p>
    <w:p w:rsidR="00254EBA" w:rsidRDefault="00254EBA" w:rsidP="00254E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Изменения вносятся в соответствие с протоколом совещания под председательством Губернатора области О.А.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Кувшинникова  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проекту «Организационная эффективность» в Департаменте экономического развития области от 27 февраля 2019 года. Протоколом предусмотрено создание АНО ВО «Мой Бизнес», соответственно передача ему функций по поддержке субъектов малого и среднего предпринимательств, кроме функции по оказанию имущественной поддержки.</w:t>
      </w:r>
    </w:p>
    <w:p w:rsidR="00254EBA" w:rsidRDefault="00254EBA" w:rsidP="00254E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Кроме того к основным целям деятельности АУ ВО «Бизнес-инкубатор» добавлена цель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сфере</w:t>
      </w:r>
      <w:r>
        <w:rPr>
          <w:rFonts w:ascii="Times New Roman" w:hAnsi="Times New Roman" w:cs="Times New Roman"/>
          <w:sz w:val="28"/>
          <w:szCs w:val="28"/>
        </w:rPr>
        <w:t xml:space="preserve"> научной, научно-технической, инновационной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:  содействие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развитию научной, научно-технической деятельности и инновационной деятельности на территории Вологодской области.</w:t>
      </w:r>
    </w:p>
    <w:p w:rsidR="000E0CB6" w:rsidRDefault="00254EBA" w:rsidP="00254EBA">
      <w:r>
        <w:rPr>
          <w:rFonts w:ascii="Times New Roman" w:hAnsi="Times New Roman" w:cs="Times New Roman"/>
          <w:sz w:val="28"/>
          <w:szCs w:val="28"/>
        </w:rPr>
        <w:t xml:space="preserve">         </w:t>
      </w:r>
      <w:hyperlink r:id="rId2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http://www.pravo.gov35.ru/projects/index.php?ELEMENT_ID=37844</w:t>
        </w:r>
      </w:hyperlink>
      <w:bookmarkStart w:id="0" w:name="_GoBack"/>
      <w:bookmarkEnd w:id="0"/>
    </w:p>
    <w:sectPr w:rsidR="000E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A7"/>
    <w:rsid w:val="000E0CB6"/>
    <w:rsid w:val="00254EBA"/>
    <w:rsid w:val="0055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DFCF8-03B6-4ECB-B636-78220C15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EB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E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4EB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254EB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54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154434&amp;rnd=4060C018FBEF455B375C307417474F6E&amp;dst=100173&amp;fld=134" TargetMode="External"/><Relationship Id="rId13" Type="http://schemas.openxmlformats.org/officeDocument/2006/relationships/hyperlink" Target="https://login.consultant.ru/link/?rnd=FF6873B2DBA0CD19122430AB9C255714&amp;req=doc&amp;base=RLAW095&amp;n=160759&amp;dst=100698&amp;fld=134&amp;date=16.04.2019" TargetMode="External"/><Relationship Id="rId18" Type="http://schemas.openxmlformats.org/officeDocument/2006/relationships/hyperlink" Target="https://login.consultant.ru/link/?req=doc&amp;base=LAW&amp;n=314385&amp;rnd=58C78C1D9F666881BEBC21F24F59F4B5&amp;dst=100163&amp;fld=13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95&amp;n=154434&amp;rnd=4060C018FBEF455B375C307417474F6E&amp;dst=100173&amp;fld=134" TargetMode="External"/><Relationship Id="rId12" Type="http://schemas.openxmlformats.org/officeDocument/2006/relationships/hyperlink" Target="https://login.consultant.ru/link/?req=doc&amp;base=LAW&amp;n=208529&amp;rnd=DCF89892B84F66437101BC672A72CAC4&amp;dst=100009&amp;fld=134" TargetMode="External"/><Relationship Id="rId17" Type="http://schemas.openxmlformats.org/officeDocument/2006/relationships/hyperlink" Target="https://login.consultant.ru/link/?req=doc&amp;base=LAW&amp;n=314385&amp;rnd=58C78C1D9F666881BEBC21F24F59F4B5&amp;dst=100163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B90FCD3D19AB6BE9B6FD9977E4AC2050EB83B329DB46EE9332DD5EEC2EF95F411671EDA74FA07CAA6452AE0BABAD1D13E4A48EA0F16385w732M" TargetMode="External"/><Relationship Id="rId20" Type="http://schemas.openxmlformats.org/officeDocument/2006/relationships/hyperlink" Target="http://www.pravo.gov35.ru/projects/index.php?ELEMENT_ID=3784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184B678CD661D8EA1049A0BAACAA764D&amp;req=doc&amp;base=RLAW095&amp;n=164507&amp;dst=100011&amp;fld=134&amp;date=12.04.2019" TargetMode="External"/><Relationship Id="rId11" Type="http://schemas.openxmlformats.org/officeDocument/2006/relationships/hyperlink" Target="https://login.consultant.ru/link/?rnd=184B678CD661D8EA1049A0BAACAA764D&amp;req=doc&amp;base=RLAW095&amp;n=160468&amp;dst=100017&amp;fld=134&amp;date=12.04.2019" TargetMode="External"/><Relationship Id="rId5" Type="http://schemas.openxmlformats.org/officeDocument/2006/relationships/hyperlink" Target="https://login.consultant.ru/link/?rnd=184B678CD661D8EA1049A0BAACAA764D&amp;req=doc&amp;base=LAW&amp;n=314385&amp;dst=100013&amp;fld=134&amp;date=12.04.2019" TargetMode="External"/><Relationship Id="rId15" Type="http://schemas.openxmlformats.org/officeDocument/2006/relationships/hyperlink" Target="https://vologda-oblast.ru/dokumenty/zakony_i_postanovleniya/postanovleniya_pravitelstva/1919642/" TargetMode="External"/><Relationship Id="rId10" Type="http://schemas.openxmlformats.org/officeDocument/2006/relationships/hyperlink" Target="https://login.consultant.ru/link/?req=doc&amp;base=LAW&amp;n=208529&amp;rnd=DCF89892B84F66437101BC672A72CAC4&amp;dst=100009&amp;fld=134" TargetMode="External"/><Relationship Id="rId19" Type="http://schemas.openxmlformats.org/officeDocument/2006/relationships/hyperlink" Target="http://www.pravo.gov35.ru/projects/index.php?ELEMENT_ID=37847" TargetMode="External"/><Relationship Id="rId4" Type="http://schemas.openxmlformats.org/officeDocument/2006/relationships/hyperlink" Target="https://mayor.cherinfo.ru/decree/101171-proekt-postanovlenia-merii-goroda-o-vnesenii-izmenenij-v-postanovlenie-merii-goroda-ot-29052012-no-3031" TargetMode="External"/><Relationship Id="rId9" Type="http://schemas.openxmlformats.org/officeDocument/2006/relationships/hyperlink" Target="https://login.consultant.ru/link/?req=doc&amp;base=LAW&amp;n=210601&amp;rnd=52898EF03BFC90D40CCC5AA039077553" TargetMode="External"/><Relationship Id="rId14" Type="http://schemas.openxmlformats.org/officeDocument/2006/relationships/hyperlink" Target="https://login.consultant.ru/link/?rnd=184B678CD661D8EA1049A0BAACAA764D&amp;req=doc&amp;base=RLAW095&amp;n=160468&amp;dst=100017&amp;fld=134&amp;date=12.04.20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4160</Words>
  <Characters>23716</Characters>
  <Application>Microsoft Office Word</Application>
  <DocSecurity>0</DocSecurity>
  <Lines>197</Lines>
  <Paragraphs>55</Paragraphs>
  <ScaleCrop>false</ScaleCrop>
  <Company/>
  <LinksUpToDate>false</LinksUpToDate>
  <CharactersWithSpaces>27821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ZhaboMA</dc:creator>
  <cp:keywords/>
  <dc:description/>
  <cp:lastModifiedBy>ZhaboMA</cp:lastModifiedBy>
  <cp:revision>3</cp:revision>
  <dcterms:created xsi:type="dcterms:W3CDTF">2019-05-06T05:39:00Z</dcterms:created>
  <dcterms:modified xsi:type="dcterms:W3CDTF">2019-05-06T05:40:00Z</dcterms:modified>
</cp:coreProperties>
</file>