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8E" w:rsidRPr="00A4328E" w:rsidRDefault="00A4328E" w:rsidP="00A4328E">
      <w:pPr>
        <w:rPr>
          <w:b/>
          <w:bCs/>
        </w:rPr>
      </w:pPr>
      <w:r w:rsidRPr="00A4328E">
        <w:rPr>
          <w:b/>
          <w:bCs/>
        </w:rPr>
        <w:t>Госавтоинспекторы теперь не вправе снимать номера с автомобилей при запрете на их эксплуатацию из-за нарушений</w:t>
      </w:r>
    </w:p>
    <w:p w:rsidR="00A4328E" w:rsidRPr="00A4328E" w:rsidRDefault="00A4328E" w:rsidP="00A4328E">
      <w:r w:rsidRPr="00A4328E">
        <w:t>17 сентября 2018</w:t>
      </w:r>
    </w:p>
    <w:p w:rsidR="00A4328E" w:rsidRPr="00A4328E" w:rsidRDefault="00A4328E" w:rsidP="00A4328E">
      <w:r w:rsidRPr="00A4328E">
        <w:t>Президент РФ подписал указ, исключивший из полномочий Госавтоинспекции право снимать государственные регистрационные знаки при установлении запрета на эксплуатацию транспортных средств (Указ Президента РФ от 15 сентября 2018 г. № 515 "О внесении изменений в Положение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 июня 1998 г. № 711"1). При этом ГИБДД по-прежнему будет запрещать эксплуатацию автомототранспортных средств и прицепов к ним, тракторов и других самоходных машин до устранения причин, послуживших основанием для такого запрета (подп. "ж" п. 12 Указа Президента РФ от 15 июня 1998 г. № 711 "О дополнительных мерах по обеспечению безопасности дорожного движения").</w:t>
      </w:r>
    </w:p>
    <w:p w:rsidR="00A4328E" w:rsidRPr="00A4328E" w:rsidRDefault="00A4328E" w:rsidP="00A4328E">
      <w:r w:rsidRPr="00A4328E">
        <w:t xml:space="preserve">Кроме того, Госавтоинспекция теперь может выдавать свидетельства о соответствии транспортных средств с внесенными в их конструкцию изменениями требованиям безопасности, а также свидетельства о допуске транспортных средств к перевозке опасных грузов. </w:t>
      </w:r>
    </w:p>
    <w:p w:rsidR="00A4328E" w:rsidRPr="00A4328E" w:rsidRDefault="00A4328E" w:rsidP="00A4328E">
      <w:r w:rsidRPr="00A4328E">
        <w:t>Указ впервые официально опубликован 17.09.2018г., однако вступил в силу 15 сентября, в день его подписания.</w:t>
      </w:r>
    </w:p>
    <w:p w:rsidR="00A4328E" w:rsidRPr="00A4328E" w:rsidRDefault="00A4328E" w:rsidP="00A4328E">
      <w:r w:rsidRPr="00A4328E">
        <w:t xml:space="preserve">ГАРАНТ.РУ: </w:t>
      </w:r>
      <w:hyperlink r:id="rId4" w:anchor="ixzz5RzrzkK9S" w:history="1">
        <w:r w:rsidRPr="00A4328E">
          <w:rPr>
            <w:rStyle w:val="a3"/>
          </w:rPr>
          <w:t>http://www.garant.ru/news/1218586/#ixzz5RzrzkK9S</w:t>
        </w:r>
      </w:hyperlink>
    </w:p>
    <w:p w:rsidR="00A4328E" w:rsidRPr="00A4328E" w:rsidRDefault="00A4328E" w:rsidP="00A4328E">
      <w:pPr>
        <w:rPr>
          <w:b/>
          <w:bCs/>
        </w:rPr>
      </w:pPr>
      <w:r w:rsidRPr="00A4328E">
        <w:rPr>
          <w:b/>
          <w:bCs/>
        </w:rPr>
        <w:t>Проверить правильность заполнения расчетов по страховым взносам можно с помощью программ на сайте ФНС России</w:t>
      </w:r>
    </w:p>
    <w:p w:rsidR="00A4328E" w:rsidRPr="00A4328E" w:rsidRDefault="00A4328E" w:rsidP="00A4328E">
      <w:r w:rsidRPr="00A4328E">
        <w:t>17 сентября 2018</w:t>
      </w:r>
    </w:p>
    <w:p w:rsidR="00A4328E" w:rsidRPr="00A4328E" w:rsidRDefault="00A4328E" w:rsidP="00A4328E">
      <w:r w:rsidRPr="00A4328E">
        <w:t xml:space="preserve">ФНС России рекомендует при заполнении расчета по страховым взносам обратить внимание на правильность данных о застрахованных лицах. При его формировании необходимо указывать актуальные персонифицированные сведения о застрахованных по состоянию на момент формирования данного расчета. </w:t>
      </w:r>
    </w:p>
    <w:p w:rsidR="00A4328E" w:rsidRPr="00A4328E" w:rsidRDefault="00A4328E" w:rsidP="00A4328E">
      <w:r w:rsidRPr="00A4328E">
        <w:t>Для проверки правильности заполнения расчетов по страховым взносам можно воспользоваться программами Tester (</w:t>
      </w:r>
      <w:hyperlink r:id="rId5" w:history="1">
        <w:r w:rsidRPr="00A4328E">
          <w:rPr>
            <w:rStyle w:val="a3"/>
          </w:rPr>
          <w:t>www.nalog.ru/rn77/program/5961279/</w:t>
        </w:r>
      </w:hyperlink>
      <w:r w:rsidRPr="00A4328E">
        <w:t>) и "Налогоплательщик" (</w:t>
      </w:r>
      <w:hyperlink r:id="rId6" w:history="1">
        <w:r w:rsidRPr="00A4328E">
          <w:rPr>
            <w:rStyle w:val="a3"/>
          </w:rPr>
          <w:t>www.nalog.ru/rn77/program//5961229/</w:t>
        </w:r>
      </w:hyperlink>
      <w:r w:rsidRPr="00A4328E">
        <w:t>), которые доступны на сайте ФНС России. Данные программы обновлены в соответствиями с требованиями, вступившими в силу с 1 января 2018 года. Как сообщают налоговики, в программы интегрированы контроли, при несоблюдении которых расчет по взносам будет считаться непредставленным.</w:t>
      </w:r>
    </w:p>
    <w:p w:rsidR="00A4328E" w:rsidRPr="00A4328E" w:rsidRDefault="00A4328E" w:rsidP="00A4328E">
      <w:r w:rsidRPr="00A4328E">
        <w:t xml:space="preserve">ГАРАНТ.РУ: </w:t>
      </w:r>
      <w:hyperlink r:id="rId7" w:anchor="ixzz5RzsTAuBQ" w:history="1">
        <w:r w:rsidRPr="00A4328E">
          <w:rPr>
            <w:rStyle w:val="a3"/>
          </w:rPr>
          <w:t>http://www.garant.ru/news/1218585/#ixzz5RzsTAuBQ</w:t>
        </w:r>
      </w:hyperlink>
    </w:p>
    <w:p w:rsidR="00A4328E" w:rsidRPr="00A4328E" w:rsidRDefault="00A4328E" w:rsidP="00A4328E"/>
    <w:p w:rsidR="00A4328E" w:rsidRPr="00A4328E" w:rsidRDefault="00A4328E" w:rsidP="00A4328E">
      <w:pPr>
        <w:rPr>
          <w:b/>
          <w:bCs/>
        </w:rPr>
      </w:pPr>
      <w:r w:rsidRPr="00A4328E">
        <w:rPr>
          <w:b/>
          <w:bCs/>
        </w:rPr>
        <w:t>ФСС России напомнил о стоимости страхового года для добровольной уплаты взносов</w:t>
      </w:r>
    </w:p>
    <w:p w:rsidR="00A4328E" w:rsidRPr="00A4328E" w:rsidRDefault="00A4328E" w:rsidP="00A4328E">
      <w:r w:rsidRPr="00A4328E">
        <w:t>17 сентября 2018</w:t>
      </w:r>
    </w:p>
    <w:p w:rsidR="00A4328E" w:rsidRPr="00A4328E" w:rsidRDefault="00A4328E" w:rsidP="00A4328E">
      <w:r w:rsidRPr="00A4328E">
        <w:t>Адвокаты, ИП, члены КФХ, нотариусы и иные лица, занимающиеся частной практикой, члены семейных (родовых) общин коренных малочисленных народов подлежат ОСС на случай временной нетрудоспособности и в связи с материнством, только если они добровольно вступили в эти отношения и уплачивают за себя страховые взносы (информация ФСС России (сентябрь 2018 г.)).</w:t>
      </w:r>
    </w:p>
    <w:p w:rsidR="00A4328E" w:rsidRPr="00A4328E" w:rsidRDefault="00A4328E" w:rsidP="00A4328E">
      <w:r w:rsidRPr="00A4328E">
        <w:t>Стоимость страхового года в 2018 году составляет:</w:t>
      </w:r>
    </w:p>
    <w:p w:rsidR="00A4328E" w:rsidRPr="00A4328E" w:rsidRDefault="00A4328E" w:rsidP="00A4328E">
      <w:r w:rsidRPr="00A4328E">
        <w:lastRenderedPageBreak/>
        <w:t>9489 руб. (величина МРОТ на 1 января) x 2,9% x 12 = 3302,17 руб.</w:t>
      </w:r>
    </w:p>
    <w:p w:rsidR="00A4328E" w:rsidRPr="00A4328E" w:rsidRDefault="00A4328E" w:rsidP="00A4328E"/>
    <w:p w:rsidR="00A4328E" w:rsidRPr="00A4328E" w:rsidRDefault="00A4328E" w:rsidP="00A4328E">
      <w:r w:rsidRPr="00A4328E">
        <w:t>Таким образом, в целях приобретения права на получение страхового обеспечения по ОСС на случай временной нетрудоспособности и в связи с материнством в 2019 году страхователям необходимо уплатить взносы в размере 3302 руб. 17 коп. до 31 декабря 2018 года.</w:t>
      </w:r>
    </w:p>
    <w:p w:rsidR="00A4328E" w:rsidRPr="00A4328E" w:rsidRDefault="00A4328E" w:rsidP="00A4328E">
      <w:r w:rsidRPr="00A4328E">
        <w:t xml:space="preserve">Если лицо, добровольно вступившее в правоотношения по ОСС, не уплатило страховые взносы до 31 декабря текущего года, имевшиеся между ним и страховщиком правоотношения считаются прекратившимися. </w:t>
      </w:r>
    </w:p>
    <w:p w:rsidR="00A4328E" w:rsidRPr="00A4328E" w:rsidRDefault="00A4328E" w:rsidP="00A4328E">
      <w:r w:rsidRPr="00A4328E">
        <w:t xml:space="preserve">ГАРАНТ.РУ: </w:t>
      </w:r>
      <w:hyperlink r:id="rId8" w:anchor="ixzz5Rzsg8Gfa" w:history="1">
        <w:r w:rsidRPr="00A4328E">
          <w:rPr>
            <w:rStyle w:val="a3"/>
          </w:rPr>
          <w:t>http://www.garant.ru/news/1218588/#ixzz5Rzsg8Gfa</w:t>
        </w:r>
      </w:hyperlink>
    </w:p>
    <w:p w:rsidR="00A4328E" w:rsidRPr="00A4328E" w:rsidRDefault="00A4328E" w:rsidP="00A4328E">
      <w:pPr>
        <w:rPr>
          <w:b/>
          <w:bCs/>
        </w:rPr>
      </w:pPr>
      <w:r w:rsidRPr="00A4328E">
        <w:rPr>
          <w:b/>
          <w:bCs/>
        </w:rPr>
        <w:t>С 17 сентября применяются новые формы отчетности НКО</w:t>
      </w:r>
    </w:p>
    <w:p w:rsidR="00A4328E" w:rsidRPr="00A4328E" w:rsidRDefault="00A4328E" w:rsidP="00A4328E">
      <w:r w:rsidRPr="00A4328E">
        <w:t>17 сентября 2018</w:t>
      </w:r>
    </w:p>
    <w:p w:rsidR="00A4328E" w:rsidRPr="00A4328E" w:rsidRDefault="00A4328E" w:rsidP="00A4328E">
      <w:r w:rsidRPr="00A4328E">
        <w:t>Формы были обновлены в связи с необходимостью приведения их в соответствие с действующим законодательством (приказ Минюста России от 16 августа 2018 г. № 170).</w:t>
      </w:r>
    </w:p>
    <w:p w:rsidR="00A4328E" w:rsidRPr="00A4328E" w:rsidRDefault="00A4328E" w:rsidP="00A4328E">
      <w:r w:rsidRPr="00A4328E">
        <w:t>Так, например, в форме № ОН0001 среди указываемых источников формирования имущества появился новый пункт – целевые поступления от иностранных государств, их государственных органов.</w:t>
      </w:r>
    </w:p>
    <w:p w:rsidR="00A4328E" w:rsidRPr="00A4328E" w:rsidRDefault="00A4328E" w:rsidP="00A4328E">
      <w:r w:rsidRPr="00A4328E">
        <w:t>А новая форма № ОН0002 предусматривает указание в ней в числе прочего сведений о расходовании целевых денежных средств, полученных от российских юридических лиц, получающих денежные средства от иностранных источников, а также сведений об использовании имущества, поступившего от российских юрлиц, получающих имущество от иностранных источников.</w:t>
      </w:r>
    </w:p>
    <w:p w:rsidR="00A4328E" w:rsidRPr="00A4328E" w:rsidRDefault="00A4328E" w:rsidP="00A4328E">
      <w:r w:rsidRPr="00A4328E">
        <w:t>Кроме того, в форме № ОН0002 теперь выделен такой вид расходования иных денежных средств и иного имущества как поддержка политических партий.</w:t>
      </w:r>
    </w:p>
    <w:p w:rsidR="00A4328E" w:rsidRPr="00A4328E" w:rsidRDefault="00A4328E" w:rsidP="00A4328E">
      <w:r w:rsidRPr="00A4328E">
        <w:t xml:space="preserve">ГАРАНТ.РУ: </w:t>
      </w:r>
      <w:hyperlink r:id="rId9" w:anchor="ixzz5RzsrQOJn" w:history="1">
        <w:r w:rsidRPr="00A4328E">
          <w:rPr>
            <w:rStyle w:val="a3"/>
          </w:rPr>
          <w:t>http://www.garant.ru/news/1218601/#ixzz5RzsrQOJn</w:t>
        </w:r>
      </w:hyperlink>
    </w:p>
    <w:p w:rsidR="00A4328E" w:rsidRPr="00A4328E" w:rsidRDefault="00A4328E" w:rsidP="00A4328E"/>
    <w:p w:rsidR="00A4328E" w:rsidRPr="00A4328E" w:rsidRDefault="00A4328E" w:rsidP="00A4328E">
      <w:pPr>
        <w:rPr>
          <w:b/>
          <w:bCs/>
        </w:rPr>
      </w:pPr>
      <w:r w:rsidRPr="00A4328E">
        <w:rPr>
          <w:b/>
          <w:bCs/>
        </w:rPr>
        <w:t>Финансовая организация должна информировать клиента о причинах отказа в проведении операции или открытии счета в полном объеме</w:t>
      </w:r>
    </w:p>
    <w:p w:rsidR="00A4328E" w:rsidRPr="00A4328E" w:rsidRDefault="00A4328E" w:rsidP="00A4328E">
      <w:r w:rsidRPr="00A4328E">
        <w:t>18 сентября 2018</w:t>
      </w:r>
    </w:p>
    <w:p w:rsidR="00A4328E" w:rsidRPr="00A4328E" w:rsidRDefault="00A4328E" w:rsidP="00A4328E">
      <w:r w:rsidRPr="00A4328E">
        <w:t>С 30 марта 2018 года положениями Федерального закона от 7 августа 2001 г. № 115-ФЗ "О противодействии легализации (отмыванию) доходов, полученных преступным путем, и финансированию терроризма" предусмотрен двухуровневый механизм реабилитации клиентов банков (иных организаций, осуществляющих операции с денежными средствами или иным имуществом), в отношении которых из-за подозрений в нарушении ими антиотмывочного законодательства принято решение об отказе в осуществлении операций, отказе в заключении договора банковского счета (вклада), расторжении договора банковского счета (вклада) (письмо Банка России от 12 сентября 2018 г. № ИН-014-12/61).</w:t>
      </w:r>
    </w:p>
    <w:p w:rsidR="00A4328E" w:rsidRPr="00A4328E" w:rsidRDefault="00A4328E" w:rsidP="00A4328E">
      <w:r w:rsidRPr="00A4328E">
        <w:t xml:space="preserve">ГАРАНТ.РУ: </w:t>
      </w:r>
      <w:hyperlink r:id="rId10" w:anchor="ixzz5Rzt9lIQl" w:history="1">
        <w:r w:rsidRPr="00A4328E">
          <w:rPr>
            <w:rStyle w:val="a3"/>
          </w:rPr>
          <w:t>http://www.garant.ru/news/1218717/#ixzz5Rzt9lIQl</w:t>
        </w:r>
      </w:hyperlink>
    </w:p>
    <w:p w:rsidR="00A4328E" w:rsidRPr="00A4328E" w:rsidRDefault="00A4328E" w:rsidP="00A4328E"/>
    <w:p w:rsidR="00A4328E" w:rsidRPr="00A4328E" w:rsidRDefault="00A4328E" w:rsidP="00A4328E">
      <w:pPr>
        <w:rPr>
          <w:b/>
          <w:bCs/>
        </w:rPr>
      </w:pPr>
      <w:r w:rsidRPr="00A4328E">
        <w:rPr>
          <w:b/>
          <w:bCs/>
        </w:rPr>
        <w:t>При сокращении совместителя средний заработок за ним не сохраняется, если он продолжает трудиться по основному месту работы</w:t>
      </w:r>
    </w:p>
    <w:p w:rsidR="00A4328E" w:rsidRPr="00A4328E" w:rsidRDefault="00A4328E" w:rsidP="00A4328E">
      <w:r w:rsidRPr="00A4328E">
        <w:lastRenderedPageBreak/>
        <w:t>18 сентября 2018</w:t>
      </w:r>
    </w:p>
    <w:p w:rsidR="00A4328E" w:rsidRPr="00A4328E" w:rsidRDefault="00A4328E" w:rsidP="00A4328E">
      <w:r w:rsidRPr="00A4328E">
        <w:t>Минтруд России ответил на вопрос о выплатах, причитающихся трудящемуся на условиях совместительства работнику в случае его сокращения. Как указали специалисты ведомства, в такой ситуации работнику на основании ст. 178 Трудового кодекса положено выходное пособие в размере среднего месячного заработка. Что же касается среднего заработка, сохраняемого за работником на период трудоустройства, то претендовать на такую выплату уволенный совместитель не может, поскольку он и так является трудоустроенным по основному месту работы (письмо Минтруда России от 3 августа 2018 г. № 14-1/ООГ-6309).</w:t>
      </w:r>
    </w:p>
    <w:p w:rsidR="00A4328E" w:rsidRPr="00A4328E" w:rsidRDefault="00A4328E" w:rsidP="00A4328E">
      <w:r w:rsidRPr="00A4328E">
        <w:t xml:space="preserve">ГАРАНТ.РУ: </w:t>
      </w:r>
      <w:hyperlink r:id="rId11" w:anchor="ixzz5S00jzFhq" w:history="1">
        <w:r w:rsidRPr="00A4328E">
          <w:rPr>
            <w:rStyle w:val="a3"/>
          </w:rPr>
          <w:t>http://www.garant.ru/news/1218733/#ixzz5S00jzFhq</w:t>
        </w:r>
      </w:hyperlink>
    </w:p>
    <w:p w:rsidR="00A4328E" w:rsidRPr="00A4328E" w:rsidRDefault="00A4328E" w:rsidP="00A4328E"/>
    <w:p w:rsidR="00A4328E" w:rsidRPr="00A4328E" w:rsidRDefault="00A4328E" w:rsidP="00A4328E">
      <w:r w:rsidRPr="00A4328E">
        <w:t>Минэкономразвития России получило полномочия регулировать туристскую деятельность</w:t>
      </w:r>
    </w:p>
    <w:p w:rsidR="00A4328E" w:rsidRPr="00A4328E" w:rsidRDefault="00A4328E" w:rsidP="00A4328E">
      <w:r w:rsidRPr="00A4328E">
        <w:t>18 сентября 2018</w:t>
      </w:r>
    </w:p>
    <w:p w:rsidR="00A4328E" w:rsidRPr="00A4328E" w:rsidRDefault="00A4328E" w:rsidP="00A4328E">
      <w:r w:rsidRPr="00A4328E">
        <w:t>Президент РФ Владимир Путин принял решение освободить Минкультуры России от функций по выработке и реализации государственной политики и нормативно-правовому регулированию в сфере туризма и туристской деятельности, а также по координации деятельности по реализации приоритетных направлений государственного регулирования туристской деятельности в стране. Кроме того, министерство лишено полномочий по осуществлению государственного надзора за деятельностью туроператоров и их объединения в сфере выездного туризма, все они с 14 сентября переданы Минэкономразвития России (Указ Президента РФ от 14 сентября 2018 г. № 514 "О некоторых вопросах совершенствования государственного управления в сфере туризма и туристской деятельности").</w:t>
      </w:r>
    </w:p>
    <w:p w:rsidR="00A4328E" w:rsidRPr="00A4328E" w:rsidRDefault="00A4328E" w:rsidP="00A4328E">
      <w:r w:rsidRPr="00A4328E">
        <w:t>Кроме того, в ведение этого министерства от Минкультуры России перешел Ростуризм. В связи с этим Правительству РФ предстоит решить все организационные, финансовые, материально-технические и другие вопросы, связанные с реализацией нововведений. Также кабмину необходимо будет в шестимесячный срок привести свои акты в соответствие с новым указом президента.</w:t>
      </w:r>
    </w:p>
    <w:p w:rsidR="00A4328E" w:rsidRPr="00A4328E" w:rsidRDefault="00A4328E" w:rsidP="00A4328E"/>
    <w:p w:rsidR="00A4328E" w:rsidRPr="00A4328E" w:rsidRDefault="00A4328E" w:rsidP="00A4328E">
      <w:r w:rsidRPr="00A4328E">
        <w:t xml:space="preserve">ГАРАНТ.РУ: </w:t>
      </w:r>
      <w:hyperlink r:id="rId12" w:anchor="ixzz5S013tPxe" w:history="1">
        <w:r w:rsidRPr="00A4328E">
          <w:rPr>
            <w:rStyle w:val="a3"/>
          </w:rPr>
          <w:t>http://www.garant.ru/news/1218737/#ixzz5S013tPxe</w:t>
        </w:r>
      </w:hyperlink>
    </w:p>
    <w:p w:rsidR="00A4328E" w:rsidRPr="00A4328E" w:rsidRDefault="00A4328E" w:rsidP="00A4328E"/>
    <w:p w:rsidR="00A4328E" w:rsidRPr="00A4328E" w:rsidRDefault="00A4328E" w:rsidP="00A4328E">
      <w:pPr>
        <w:rPr>
          <w:b/>
          <w:bCs/>
        </w:rPr>
      </w:pPr>
      <w:r w:rsidRPr="00A4328E">
        <w:rPr>
          <w:b/>
          <w:bCs/>
        </w:rPr>
        <w:t>Разъяснено, когда прекращается взимание налога на квартиры в снесенных домах</w:t>
      </w:r>
    </w:p>
    <w:p w:rsidR="00A4328E" w:rsidRPr="00A4328E" w:rsidRDefault="00A4328E" w:rsidP="00A4328E">
      <w:r w:rsidRPr="00A4328E">
        <w:t>18 сентября 2018</w:t>
      </w:r>
    </w:p>
    <w:p w:rsidR="00A4328E" w:rsidRPr="00A4328E" w:rsidRDefault="00A4328E" w:rsidP="00A4328E">
      <w:r w:rsidRPr="00A4328E">
        <w:t>В связи со сносом жилого дома заинтересованные лица могут представить в органы Росреестра акт обследования. Это необходимо для внесения изменений в ЕГРН. В указанном акте кадастровый инженер подтверждает прекращение существования здания в связи с его гибелью или уничтожением. Далее проводится процедура снятия с кадастрового учета и прекращения прав на квартиры, расположенные в снесенном жилом доме. Соответствующие сведения передаются в налоговые органы для прекращения взимания налога. Данная информация была опубликована сегодня на официальном сайте ФНС России.</w:t>
      </w:r>
    </w:p>
    <w:p w:rsidR="00A4328E" w:rsidRPr="00A4328E" w:rsidRDefault="00A4328E" w:rsidP="00A4328E">
      <w:r w:rsidRPr="00A4328E">
        <w:t xml:space="preserve">Однако если жилой дом снесен в период действия Закона РФ от 9 декабря 1991 г. № 2003-1, то есть до 1 января 2015 года, то для прекращения начисления налога на имущество физлиц в качестве основания вместе с записями о снятии недвижимости с кадастрового учета в ЕГРН может рассматриваться документ, подтверждающий факт уничтожения или разрушения объекта, </w:t>
      </w:r>
      <w:r w:rsidRPr="00A4328E">
        <w:lastRenderedPageBreak/>
        <w:t>выданный органами технической инвентаризации (справка БТИ). В сельской местности этот документ выдается органами местного самоуправления.</w:t>
      </w:r>
    </w:p>
    <w:p w:rsidR="00A4328E" w:rsidRPr="00A4328E" w:rsidRDefault="00A4328E" w:rsidP="00A4328E"/>
    <w:p w:rsidR="00A4328E" w:rsidRPr="00A4328E" w:rsidRDefault="00A4328E" w:rsidP="00A4328E">
      <w:r w:rsidRPr="00A4328E">
        <w:t xml:space="preserve">ГАРАНТ.РУ: </w:t>
      </w:r>
      <w:hyperlink r:id="rId13" w:anchor="ixzz5S01DbaNx" w:history="1">
        <w:r w:rsidRPr="00A4328E">
          <w:rPr>
            <w:rStyle w:val="a3"/>
          </w:rPr>
          <w:t>http://www.garant.ru/news/1218826/#ixzz5S01DbaNx</w:t>
        </w:r>
      </w:hyperlink>
    </w:p>
    <w:p w:rsidR="00A4328E" w:rsidRPr="00A4328E" w:rsidRDefault="00A4328E" w:rsidP="00A4328E">
      <w:pPr>
        <w:rPr>
          <w:b/>
          <w:bCs/>
        </w:rPr>
      </w:pPr>
      <w:r w:rsidRPr="00A4328E">
        <w:rPr>
          <w:b/>
          <w:bCs/>
        </w:rPr>
        <w:t>Наличие лицензии для получения социального вычета на обучение можно подтвердить несколькими способами</w:t>
      </w:r>
    </w:p>
    <w:p w:rsidR="00A4328E" w:rsidRPr="00A4328E" w:rsidRDefault="00A4328E" w:rsidP="00A4328E">
      <w:r w:rsidRPr="00A4328E">
        <w:t>18 сентября 2018</w:t>
      </w:r>
    </w:p>
    <w:p w:rsidR="00A4328E" w:rsidRPr="00A4328E" w:rsidRDefault="00A4328E" w:rsidP="00A4328E">
      <w:r w:rsidRPr="00A4328E">
        <w:t>Указание сведений о лицензии образовательного учреждения в договоре на оказание платных образовательных услуг является для налоговых органов достаточным доказательством наличия такой лицензии у организации. Однако если в договоре не прописаны сведения о лицензии образовательного учреждения, то для подтверждения статуса образовательного учреждения налогоплательщик может предоставить копию лицензии данного учебного заведения. Распечатать копию можно с официального сайта организации, с официального сайта Рособрнадзора либо из ФГИС "Портал госуслуг". Такой вывод содержится в письме ФНС России от 13 сентября 2018 г. № БС-2-11/1552@ "О рассмотрении запроса".</w:t>
      </w:r>
    </w:p>
    <w:p w:rsidR="00A4328E" w:rsidRPr="00A4328E" w:rsidRDefault="00A4328E" w:rsidP="00A4328E"/>
    <w:p w:rsidR="00A4328E" w:rsidRPr="00A4328E" w:rsidRDefault="00A4328E" w:rsidP="00A4328E">
      <w:r w:rsidRPr="00A4328E">
        <w:t xml:space="preserve">ГАРАНТ.РУ: </w:t>
      </w:r>
      <w:hyperlink r:id="rId14" w:anchor="ixzz5S01RlVC7" w:history="1">
        <w:r w:rsidRPr="00A4328E">
          <w:rPr>
            <w:rStyle w:val="a3"/>
          </w:rPr>
          <w:t>http://www.garant.ru/news/1218839/#ixzz5S01RlVC7</w:t>
        </w:r>
      </w:hyperlink>
    </w:p>
    <w:p w:rsidR="00A4328E" w:rsidRPr="00A4328E" w:rsidRDefault="00A4328E" w:rsidP="00A4328E">
      <w:pPr>
        <w:rPr>
          <w:b/>
          <w:bCs/>
        </w:rPr>
      </w:pPr>
      <w:r w:rsidRPr="00A4328E">
        <w:rPr>
          <w:b/>
          <w:bCs/>
        </w:rPr>
        <w:t>Для управляющих компаний определен перечень грубых нарушений лицензионных требований</w:t>
      </w:r>
    </w:p>
    <w:p w:rsidR="00A4328E" w:rsidRPr="00A4328E" w:rsidRDefault="00A4328E" w:rsidP="00A4328E">
      <w:r w:rsidRPr="00A4328E">
        <w:t>18 сентября 2018</w:t>
      </w:r>
    </w:p>
    <w:p w:rsidR="00A4328E" w:rsidRPr="00A4328E" w:rsidRDefault="00A4328E" w:rsidP="00A4328E">
      <w:r w:rsidRPr="00A4328E">
        <w:t>В соответствии с постановлением Правительства РФ таковыми, в частности, с 26 сентября будут считаться:</w:t>
      </w:r>
    </w:p>
    <w:p w:rsidR="00A4328E" w:rsidRPr="00A4328E" w:rsidRDefault="00A4328E" w:rsidP="00A4328E">
      <w:r w:rsidRPr="00A4328E">
        <w:t>ненадлежащее содержание систем внутреннего газового оборудования;</w:t>
      </w:r>
    </w:p>
    <w:p w:rsidR="00A4328E" w:rsidRPr="00A4328E" w:rsidRDefault="00A4328E" w:rsidP="00A4328E">
      <w:r w:rsidRPr="00A4328E">
        <w:t>нарушения при эксплуатации лифтов;</w:t>
      </w:r>
    </w:p>
    <w:p w:rsidR="00A4328E" w:rsidRPr="00A4328E" w:rsidRDefault="00A4328E" w:rsidP="00A4328E">
      <w:r w:rsidRPr="00A4328E">
        <w:t>задолженность перед ресурсоснабжающей организацией в течение двух месяцев;</w:t>
      </w:r>
    </w:p>
    <w:p w:rsidR="00A4328E" w:rsidRPr="00A4328E" w:rsidRDefault="00A4328E" w:rsidP="00A4328E">
      <w:r w:rsidRPr="00A4328E">
        <w:t>несоблюдение правил содержания имущества многоквартирного дома и предоставления коммунальных услуг, повлекшие угрозу для жизни или здоровья жильцов (постановление Правительства РФ от 13 сентября 2018 г. № 1090 "О внесении изменений в некоторые акты Правительства Российской Федерации по вопросам управления многоквартирными домами").</w:t>
      </w:r>
    </w:p>
    <w:p w:rsidR="00A4328E" w:rsidRPr="00A4328E" w:rsidRDefault="00A4328E" w:rsidP="00A4328E"/>
    <w:p w:rsidR="00A4328E" w:rsidRPr="00A4328E" w:rsidRDefault="00A4328E" w:rsidP="00A4328E">
      <w:r w:rsidRPr="00A4328E">
        <w:t xml:space="preserve">ГАРАНТ.РУ: </w:t>
      </w:r>
      <w:hyperlink r:id="rId15" w:anchor="ixzz5S01pTQXI" w:history="1">
        <w:r w:rsidRPr="00A4328E">
          <w:rPr>
            <w:rStyle w:val="a3"/>
          </w:rPr>
          <w:t>http://www.garant.ru/news/1218845/#ixzz5S01pTQXI</w:t>
        </w:r>
      </w:hyperlink>
    </w:p>
    <w:p w:rsidR="00A4328E" w:rsidRPr="00A4328E" w:rsidRDefault="00A4328E" w:rsidP="00A4328E"/>
    <w:p w:rsidR="00A4328E" w:rsidRPr="00A4328E" w:rsidRDefault="00A4328E" w:rsidP="00A4328E">
      <w:pPr>
        <w:rPr>
          <w:b/>
          <w:bCs/>
        </w:rPr>
      </w:pPr>
      <w:r w:rsidRPr="00A4328E">
        <w:rPr>
          <w:b/>
          <w:bCs/>
        </w:rPr>
        <w:t>Разъяснен порядок применения вычетов по налогу на имущество физлиц</w:t>
      </w:r>
    </w:p>
    <w:p w:rsidR="00A4328E" w:rsidRPr="00A4328E" w:rsidRDefault="00A4328E" w:rsidP="00A4328E">
      <w:r w:rsidRPr="00A4328E">
        <w:t>19 сентября 2018</w:t>
      </w:r>
    </w:p>
    <w:p w:rsidR="00A4328E" w:rsidRPr="00A4328E" w:rsidRDefault="00A4328E" w:rsidP="00A4328E">
      <w:r w:rsidRPr="00A4328E">
        <w:t xml:space="preserve">При исчислении налога на имущество физлиц исходя из кадастровой стоимости объектов налоговые вычеты учитываются автоматически при расчете налога для всех объектов соответствующего вида. Чтобы их применить, собственнику объекта недвижимости не нужно обращаться в налоговую инспекцию с каким-либо заявлением, включая заявление о </w:t>
      </w:r>
      <w:r w:rsidRPr="00A4328E">
        <w:lastRenderedPageBreak/>
        <w:t>предоставлении льготы. Соответствующая информация была опубликована на официальном сайте ФНС России.</w:t>
      </w:r>
    </w:p>
    <w:p w:rsidR="00A4328E" w:rsidRPr="00A4328E" w:rsidRDefault="00A4328E" w:rsidP="00A4328E">
      <w:r w:rsidRPr="00A4328E">
        <w:t>Налоговики отметили, что если налог на имущество исчисляется по кадастровой стоимости, то налоговая база уменьшается в отношении каждого жилого дома на величину кадастровой стоимости 50 кв. м от общей площади, в отношении каждой квартиры и части жилого дома – на величину кадастровой стоимости 20 кв. м, в отношении комнаты или части квартиры – на 10 кв. м (ст. 403 Налогового кодекса).</w:t>
      </w:r>
    </w:p>
    <w:p w:rsidR="00A4328E" w:rsidRPr="00A4328E" w:rsidRDefault="00A4328E" w:rsidP="00A4328E">
      <w:r w:rsidRPr="00A4328E">
        <w:t xml:space="preserve">ГАРАНТ.РУ: </w:t>
      </w:r>
      <w:hyperlink r:id="rId16" w:anchor="ixzz5S01zXAUd" w:history="1">
        <w:r w:rsidRPr="00A4328E">
          <w:rPr>
            <w:rStyle w:val="a3"/>
          </w:rPr>
          <w:t>http://www.garant.ru/news/1218860/#ixzz5S01zXAUd</w:t>
        </w:r>
      </w:hyperlink>
    </w:p>
    <w:p w:rsidR="00A4328E" w:rsidRPr="00A4328E" w:rsidRDefault="00A4328E" w:rsidP="00A4328E">
      <w:pPr>
        <w:rPr>
          <w:b/>
          <w:bCs/>
        </w:rPr>
      </w:pPr>
      <w:r w:rsidRPr="00A4328E">
        <w:rPr>
          <w:b/>
          <w:bCs/>
        </w:rPr>
        <w:t>Минфин России разъяснил варианты передачи чека ККТ покупателю при безналичных расчетах</w:t>
      </w:r>
    </w:p>
    <w:p w:rsidR="00A4328E" w:rsidRPr="00A4328E" w:rsidRDefault="00A4328E" w:rsidP="00A4328E">
      <w:r w:rsidRPr="00A4328E">
        <w:t>19 сентября 2018</w:t>
      </w:r>
    </w:p>
    <w:p w:rsidR="00A4328E" w:rsidRPr="00A4328E" w:rsidRDefault="00A4328E" w:rsidP="00A4328E">
      <w:r w:rsidRPr="00A4328E">
        <w:t>При осуществлении безналичных расчетов, исключающих возможность непосредственного взаимодействия покупателя (клиента) с продавцом и не подпадающих под действие положений п. 5 и п. 5.1 ст. 1.2 Федерального закона от 22 мая 2003 г. № 54-ФЗ "О применении контрольно-кассовой техники при осуществлении расчетов в Российской Федерации" (далее – Закон № 54-ФЗ), продавцы обязаны обеспечить передачу покупателю (клиенту) кассового чека (БСО) одним из способов:</w:t>
      </w:r>
    </w:p>
    <w:p w:rsidR="00A4328E" w:rsidRPr="00A4328E" w:rsidRDefault="00A4328E" w:rsidP="00A4328E">
      <w:r w:rsidRPr="00A4328E">
        <w:t>В электронной форме на абонентский номер или адрес электронной почты, предоставленные покупателем (клиентом) пользователю, не позднее установленного срока (п. 5.4 ст. 1.2 Закона № 54-ФЗ);</w:t>
      </w:r>
    </w:p>
    <w:p w:rsidR="00A4328E" w:rsidRPr="00A4328E" w:rsidRDefault="00A4328E" w:rsidP="00A4328E">
      <w:r w:rsidRPr="00A4328E">
        <w:t>На бумажном носителе вместе с товаром в случае расчетов за товар без направления покупателю такого кассового чека (БСО) в электронной форме;</w:t>
      </w:r>
    </w:p>
    <w:p w:rsidR="00A4328E" w:rsidRPr="00A4328E" w:rsidRDefault="00A4328E" w:rsidP="00A4328E">
      <w:r w:rsidRPr="00A4328E">
        <w:t>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(БСО) в электронной форме (письмо Минфина России от 13 июля 2018 г. № 03-01-15/48984).</w:t>
      </w:r>
    </w:p>
    <w:p w:rsidR="00A4328E" w:rsidRPr="00A4328E" w:rsidRDefault="00A4328E" w:rsidP="00A4328E">
      <w:r w:rsidRPr="00A4328E">
        <w:t>Во всех этих случаях кассовый чек (БСО) должен быть сформирован не позднее рабочего дня, следующего за днем осуществления расчета, но не позднее момента передачи товара (п. 5.4 ст. 1.2 Закона № 54-ФЗ).</w:t>
      </w:r>
    </w:p>
    <w:p w:rsidR="00A4328E" w:rsidRPr="00A4328E" w:rsidRDefault="00A4328E" w:rsidP="00A4328E">
      <w:r w:rsidRPr="00A4328E">
        <w:t>При этом ККТ не применяется при осуществлении безналичных расчетов между организациями и (или) ИП (п. 9 ст. 2 Закона № 54-ФЗ), за исключением расчетов между ними с использованием электронного средства платежа с его предъявлением, то есть расчетов банковскими картами.</w:t>
      </w:r>
    </w:p>
    <w:p w:rsidR="00A4328E" w:rsidRPr="00A4328E" w:rsidRDefault="00A4328E" w:rsidP="00A4328E"/>
    <w:p w:rsidR="00A4328E" w:rsidRPr="00A4328E" w:rsidRDefault="00A4328E" w:rsidP="00A4328E">
      <w:r w:rsidRPr="00A4328E">
        <w:t xml:space="preserve">ГАРАНТ.РУ: </w:t>
      </w:r>
      <w:hyperlink r:id="rId17" w:anchor="ixzz5S02G5Msa" w:history="1">
        <w:r w:rsidRPr="00A4328E">
          <w:rPr>
            <w:rStyle w:val="a3"/>
          </w:rPr>
          <w:t>http://www.garant.ru/news/1219170/#ixzz5S02G5Msa</w:t>
        </w:r>
      </w:hyperlink>
    </w:p>
    <w:p w:rsidR="00A4328E" w:rsidRPr="00A4328E" w:rsidRDefault="00A4328E" w:rsidP="00A4328E"/>
    <w:p w:rsidR="00A4328E" w:rsidRPr="00A4328E" w:rsidRDefault="00A4328E" w:rsidP="00A4328E">
      <w:pPr>
        <w:rPr>
          <w:b/>
          <w:bCs/>
        </w:rPr>
      </w:pPr>
      <w:r w:rsidRPr="00A4328E">
        <w:rPr>
          <w:b/>
          <w:bCs/>
        </w:rPr>
        <w:t>Руководитель ФНС России: "Для самозанятых введут принципиально новый налоговый режим"</w:t>
      </w:r>
    </w:p>
    <w:p w:rsidR="00A4328E" w:rsidRPr="00A4328E" w:rsidRDefault="00A4328E" w:rsidP="00A4328E">
      <w:r w:rsidRPr="00A4328E">
        <w:t>20 сентября 2018</w:t>
      </w:r>
    </w:p>
    <w:p w:rsidR="00A4328E" w:rsidRPr="00A4328E" w:rsidRDefault="00A4328E" w:rsidP="00A4328E">
      <w:r w:rsidRPr="00A4328E">
        <w:t xml:space="preserve">Руководитель ФНС России Михаил Мишустин выступил с докладом на Всероссийском форуме "Диалог с налогоплательщиком", на котором рассказал о проекте нового режима налогообложения для администрирования доходов от профессиональной деятельности самозанятых граждан. Глава налогового ведомства отметил, что это будет не налог, а именно принципиально новый налоговый режим. По его словам, планируется применять налоговую </w:t>
      </w:r>
      <w:r w:rsidRPr="00A4328E">
        <w:lastRenderedPageBreak/>
        <w:t xml:space="preserve">ставку 4% при реализации услуг физлицам и 6% – ИП и юрлицам, а также при сдаче жилых помещений в аренду. </w:t>
      </w:r>
    </w:p>
    <w:p w:rsidR="00A4328E" w:rsidRPr="00A4328E" w:rsidRDefault="00A4328E" w:rsidP="00A4328E">
      <w:r w:rsidRPr="00A4328E">
        <w:t xml:space="preserve">ГАРАНТ.РУ: </w:t>
      </w:r>
      <w:hyperlink r:id="rId18" w:anchor="ixzz5S02OsH2L" w:history="1">
        <w:r w:rsidRPr="00A4328E">
          <w:rPr>
            <w:rStyle w:val="a3"/>
          </w:rPr>
          <w:t>http://www.garant.ru/news/1219309/#ixzz5S02OsH2L</w:t>
        </w:r>
      </w:hyperlink>
    </w:p>
    <w:p w:rsidR="00A4328E" w:rsidRPr="00A4328E" w:rsidRDefault="00A4328E" w:rsidP="00A4328E"/>
    <w:p w:rsidR="00A4328E" w:rsidRPr="00A4328E" w:rsidRDefault="00A4328E" w:rsidP="00A4328E">
      <w:pPr>
        <w:rPr>
          <w:b/>
          <w:bCs/>
        </w:rPr>
      </w:pPr>
      <w:r w:rsidRPr="00A4328E">
        <w:rPr>
          <w:b/>
          <w:bCs/>
        </w:rPr>
        <w:t>В Госдуму внесен законопроект о реновации жилья на территории всей страны</w:t>
      </w:r>
    </w:p>
    <w:p w:rsidR="00A4328E" w:rsidRPr="00A4328E" w:rsidRDefault="00A4328E" w:rsidP="00A4328E">
      <w:r w:rsidRPr="00A4328E">
        <w:t>20 сентября 2018</w:t>
      </w:r>
    </w:p>
    <w:p w:rsidR="00A4328E" w:rsidRPr="00A4328E" w:rsidRDefault="00A4328E" w:rsidP="00A4328E">
      <w:r w:rsidRPr="00A4328E">
        <w:t>Депутаты нижней палаты парламента Сергей Миронов и Галина Хованская предложили обновить российский жилищный фонд путем реновации. Речь идет о реконструкции или сносе не подлежащих капитальному ремонту объектов жилищного фонда и жилищном строительстве на высвобождаемой территории с обеспечением ее объектами коммунальной, транспортной, социальной инфраструктуры, а также проведением мероприятий по благоустройству жилых территорий. Планируется, что региональные и муниципальные власти будут определять содержание программы реновации. При этом граждане в случае реализации программы получат ряд гарантий.</w:t>
      </w:r>
    </w:p>
    <w:p w:rsidR="00A4328E" w:rsidRPr="00A4328E" w:rsidRDefault="00A4328E" w:rsidP="00A4328E"/>
    <w:p w:rsidR="00A4328E" w:rsidRPr="00A4328E" w:rsidRDefault="00A4328E" w:rsidP="00A4328E">
      <w:r w:rsidRPr="00A4328E">
        <w:t>Включение многоквартирных домов в программу реновации жилищного фонда предлагается осуществлять только при наличии соответствующего решения общего собрания собственников жилых помещений.</w:t>
      </w:r>
    </w:p>
    <w:p w:rsidR="00A4328E" w:rsidRPr="00A4328E" w:rsidRDefault="00A4328E" w:rsidP="00A4328E">
      <w:r w:rsidRPr="00A4328E">
        <w:t>В случае принятия федеральный закон о реновации вступит в силу со дня его официального опубликования, а соответствующие мероприятия будут проводиться за счет средств региона, муниципалитета и других не запрещенных российским законодательством источников.</w:t>
      </w:r>
    </w:p>
    <w:p w:rsidR="00A4328E" w:rsidRPr="00A4328E" w:rsidRDefault="00A4328E" w:rsidP="00A4328E"/>
    <w:p w:rsidR="00A4328E" w:rsidRPr="00A4328E" w:rsidRDefault="00A4328E" w:rsidP="00A4328E">
      <w:r w:rsidRPr="00A4328E">
        <w:t xml:space="preserve">ГАРАНТ.РУ: </w:t>
      </w:r>
      <w:hyperlink r:id="rId19" w:anchor="ixzz5S05ELUKk" w:history="1">
        <w:r w:rsidRPr="00A4328E">
          <w:rPr>
            <w:rStyle w:val="a3"/>
          </w:rPr>
          <w:t>http://www.garant.ru/news/1219311/#ixzz5S05ELUKk</w:t>
        </w:r>
      </w:hyperlink>
    </w:p>
    <w:p w:rsidR="00A4328E" w:rsidRPr="00A4328E" w:rsidRDefault="00A4328E" w:rsidP="00A4328E"/>
    <w:p w:rsidR="00A4328E" w:rsidRPr="00A4328E" w:rsidRDefault="00A4328E" w:rsidP="00A4328E">
      <w:pPr>
        <w:rPr>
          <w:b/>
          <w:bCs/>
        </w:rPr>
      </w:pPr>
      <w:r w:rsidRPr="00A4328E">
        <w:rPr>
          <w:b/>
          <w:bCs/>
        </w:rPr>
        <w:t>Минтруд России напоминает: переходный период для проведения спецоценки условий труда подходит к концу</w:t>
      </w:r>
    </w:p>
    <w:p w:rsidR="00A4328E" w:rsidRPr="00A4328E" w:rsidRDefault="00A4328E" w:rsidP="00A4328E">
      <w:r w:rsidRPr="00A4328E">
        <w:t>20 сентября 2018</w:t>
      </w:r>
    </w:p>
    <w:p w:rsidR="00A4328E" w:rsidRPr="00A4328E" w:rsidRDefault="00A4328E" w:rsidP="00A4328E">
      <w:r w:rsidRPr="00A4328E">
        <w:t>Согласно ч. 6 ст. 27 Федерального закона от 28 декабря 2013 г. № 426-ФЗ "О специальной оценке условий труда" в отношении большинства рабочих мест специальная оценка условий труда может проводиться поэтапно и должна быть завершена не позднее чем 31 декабря 2018 года. При этом в соответствии с позицией Верховного Суда Российской Федерации (постановления ВC РФ от 22 декабря 2015 г. № 91-АД15-5, от 22 января 2016 г. № 36-АД15-5, от 9 августа 2016 г. № 57-АД16-5, от 14 декабря 2016 г. № 45-АД16-15, от 1 марта 2017 г. № 84-АД17-1), завершать проведение СОУТ ранее этой даты не обязаны даже те организации, которые до вступления в силу указанного закона не проводили аттестацию соответствующих рабочих мест (письмо Минтруда России от 1 июня 2018 г. № 15-4/10/В-4010).</w:t>
      </w:r>
    </w:p>
    <w:p w:rsidR="00A4328E" w:rsidRPr="00A4328E" w:rsidRDefault="00A4328E" w:rsidP="00A4328E">
      <w:r w:rsidRPr="00A4328E">
        <w:t xml:space="preserve">ГАРАНТ.РУ: </w:t>
      </w:r>
      <w:hyperlink r:id="rId20" w:anchor="ixzz5S07avC4h" w:history="1">
        <w:r w:rsidRPr="00A4328E">
          <w:rPr>
            <w:rStyle w:val="a3"/>
          </w:rPr>
          <w:t>http://www.garant.ru/news/1219313/#ixzz5S07avC4h</w:t>
        </w:r>
      </w:hyperlink>
    </w:p>
    <w:p w:rsidR="00A4328E" w:rsidRPr="00A4328E" w:rsidRDefault="00A4328E" w:rsidP="00A4328E"/>
    <w:p w:rsidR="00A4328E" w:rsidRPr="00A4328E" w:rsidRDefault="00A4328E" w:rsidP="00A4328E">
      <w:pPr>
        <w:rPr>
          <w:b/>
          <w:bCs/>
        </w:rPr>
      </w:pPr>
      <w:r w:rsidRPr="00A4328E">
        <w:rPr>
          <w:b/>
          <w:bCs/>
        </w:rPr>
        <w:t>Депутаты в очередной раз предлагают ужесточить наказание за осуществление предпринимательской деятельности без госрегистрации</w:t>
      </w:r>
    </w:p>
    <w:p w:rsidR="00A4328E" w:rsidRPr="00A4328E" w:rsidRDefault="00A4328E" w:rsidP="00A4328E">
      <w:r w:rsidRPr="00A4328E">
        <w:lastRenderedPageBreak/>
        <w:t>20 сентября 2018</w:t>
      </w:r>
    </w:p>
    <w:p w:rsidR="00A4328E" w:rsidRPr="00A4328E" w:rsidRDefault="00A4328E" w:rsidP="00A4328E">
      <w:r w:rsidRPr="00A4328E">
        <w:t>Не исключено, что за ведение бизнеса без государственной регистрации юрлиц и ИП будут штрафовать на сумму от 5 тыс. до 10 тыс. руб., а не на сумму от 500 до 2 тыс. руб., как в настоящий момент (ч. 1 ст. 14.1 КоАП РФ). Также предполагается штрафовать предпринимателей на сумму от 20 тыс. до 30 тыс. руб. за повторное совершение этого правонарушения. Такое наказание в настоящий момент действующим законодательством не предусмотрено. Соответствующий законопроект внесен в Госдуму 20.09.2018г. группой парламентариев.</w:t>
      </w:r>
    </w:p>
    <w:p w:rsidR="00A4328E" w:rsidRPr="00A4328E" w:rsidRDefault="00A4328E" w:rsidP="00A4328E">
      <w:r w:rsidRPr="00A4328E">
        <w:t>Необходимость нововведения разработчики документа объясняют тем, что размер санкции за указанное нарушение не увеличивался с 2002 года. В результате этого недобросовестному бизнесмену оказывается дешевле заплатить административный штраф, чем госпошлину за государственную регистрацию, которая составляет 800 руб. для ИП и 4 тыс. руб. для юрлиц (подп 1, подп. 6 п. 1 ст. 333.33 Налогового кодекса). Согласно приведенным в пояснительной записке данным МВД России число соответствующих правонарушений возросло со 109 тыс. в 2014 году до 143,5 тыс. в прошлом году.</w:t>
      </w:r>
    </w:p>
    <w:p w:rsidR="00A4328E" w:rsidRPr="00A4328E" w:rsidRDefault="00A4328E" w:rsidP="00A4328E"/>
    <w:p w:rsidR="00A4328E" w:rsidRPr="00A4328E" w:rsidRDefault="00A4328E" w:rsidP="00A4328E">
      <w:r w:rsidRPr="00A4328E">
        <w:t xml:space="preserve">ГАРАНТ.РУ: </w:t>
      </w:r>
      <w:hyperlink r:id="rId21" w:anchor="ixzz5S07mAFk4" w:history="1">
        <w:r w:rsidRPr="00A4328E">
          <w:rPr>
            <w:rStyle w:val="a3"/>
          </w:rPr>
          <w:t>http://www.garant.ru/news/1219318/#ixzz5S07mAFk4</w:t>
        </w:r>
      </w:hyperlink>
    </w:p>
    <w:p w:rsidR="00A4328E" w:rsidRPr="00A4328E" w:rsidRDefault="00A4328E" w:rsidP="00A4328E"/>
    <w:p w:rsidR="00A4328E" w:rsidRPr="00A4328E" w:rsidRDefault="00A4328E" w:rsidP="00A4328E">
      <w:pPr>
        <w:rPr>
          <w:b/>
          <w:bCs/>
        </w:rPr>
      </w:pPr>
      <w:r w:rsidRPr="00A4328E">
        <w:rPr>
          <w:b/>
          <w:bCs/>
        </w:rPr>
        <w:t>Возможно, резиденты ТОР и свободного порта Владивосток смогут применять нулевую ставку НДС</w:t>
      </w:r>
    </w:p>
    <w:p w:rsidR="00A4328E" w:rsidRPr="00A4328E" w:rsidRDefault="00A4328E" w:rsidP="00A4328E">
      <w:r w:rsidRPr="00A4328E">
        <w:t>20 сентября 2018</w:t>
      </w:r>
    </w:p>
    <w:p w:rsidR="00A4328E" w:rsidRPr="00A4328E" w:rsidRDefault="00A4328E" w:rsidP="00A4328E">
      <w:r w:rsidRPr="00A4328E">
        <w:t xml:space="preserve">Правительство РФ планирует внести на рассмотрение в Госдуму законопроект об уточнении порядка применения нулевой ставки НДС </w:t>
      </w:r>
      <w:r w:rsidRPr="00A4328E">
        <w:rPr>
          <w:b/>
          <w:bCs/>
        </w:rPr>
        <w:t>резидентами территорий опережающего социально-экономического развития</w:t>
      </w:r>
      <w:r w:rsidRPr="00A4328E">
        <w:t xml:space="preserve"> и свободного порта Владивосток. Соответствующая информация опубликована на официальном сайте Правительства РФ.</w:t>
      </w:r>
    </w:p>
    <w:p w:rsidR="00A4328E" w:rsidRPr="00A4328E" w:rsidRDefault="00A4328E" w:rsidP="00A4328E">
      <w:r w:rsidRPr="00A4328E">
        <w:t>Цель законопроекта – устранить правовой пробел в налоговом законодательстве, который связан с применением нулевой ставки по НДС при реализации товаров, помещенных под таможенную процедуру свободной экономической зоны указанными резидентами. Для этого предлагается расширить перечень документов, представляемых налогоплательщиком для применения ставки 0% в соответствии со ст. 165 Налогового кодекса. Какие именно документы войдут в перечень, пока не уточняется. При этом данной статьей в настоящее время определены документы, которые должны представляться резидентом особой экономической зоны и участником свободной экономической зоны.</w:t>
      </w:r>
    </w:p>
    <w:p w:rsidR="00A4328E" w:rsidRPr="00A4328E" w:rsidRDefault="00A4328E" w:rsidP="00A4328E">
      <w:r w:rsidRPr="00A4328E">
        <w:t>Авторы инициативы указали, что возможность помещения товаров под таможенную процедуру свободной таможенной зоны резидентами территорий опережающего социально-экономического развития и свободного порта Владивосток предусмотрена в законодательстве (п. 7 ст. 17 Федерального закона от 29 декабря 2014 г. № 473-ФЗ "О территориях опережающего социально-экономического развития в Российской Федерации", ст. 23 Федерального закона от 13 июля 2015 г. № 212-ФЗ "О свободном порте Владивосток").</w:t>
      </w:r>
    </w:p>
    <w:p w:rsidR="00A4328E" w:rsidRPr="00A4328E" w:rsidRDefault="00A4328E" w:rsidP="00A4328E">
      <w:r w:rsidRPr="00A4328E">
        <w:t>Однако в ст. 165 НК РФ необходимые изменения не внесены. В связи с этим вышеуказанным резидентам затруднительно применять налоговую ставку 0% в случае помещения ими товаров под таможенную процедуру свободной таможенной зоны.</w:t>
      </w:r>
    </w:p>
    <w:p w:rsidR="00A4328E" w:rsidRPr="00A4328E" w:rsidRDefault="00A4328E" w:rsidP="00A4328E">
      <w:r w:rsidRPr="00A4328E">
        <w:t xml:space="preserve">ГАРАНТ.РУ: </w:t>
      </w:r>
      <w:hyperlink r:id="rId22" w:anchor="ixzz5S08BnRIZ" w:history="1">
        <w:r w:rsidRPr="00A4328E">
          <w:rPr>
            <w:rStyle w:val="a3"/>
          </w:rPr>
          <w:t>http://www.garant.ru/news/1219334/#ixzz5S08BnRIZ</w:t>
        </w:r>
      </w:hyperlink>
    </w:p>
    <w:p w:rsidR="00A4328E" w:rsidRPr="00A4328E" w:rsidRDefault="00A4328E" w:rsidP="00A4328E"/>
    <w:p w:rsidR="00A4328E" w:rsidRPr="00A4328E" w:rsidRDefault="00A4328E" w:rsidP="00A4328E">
      <w:pPr>
        <w:rPr>
          <w:b/>
          <w:bCs/>
        </w:rPr>
      </w:pPr>
      <w:r w:rsidRPr="00A4328E">
        <w:rPr>
          <w:b/>
          <w:bCs/>
        </w:rPr>
        <w:lastRenderedPageBreak/>
        <w:t>Ведение деятельности по коду ОКВЭД, не указанному в ЕГРИП или ЕГРЮЛ, не свидетельствует о нарушении НК РФ</w:t>
      </w:r>
    </w:p>
    <w:p w:rsidR="00A4328E" w:rsidRPr="00A4328E" w:rsidRDefault="00A4328E" w:rsidP="00A4328E">
      <w:r w:rsidRPr="00A4328E">
        <w:t>20 сентября 2018</w:t>
      </w:r>
    </w:p>
    <w:p w:rsidR="00A4328E" w:rsidRPr="00A4328E" w:rsidRDefault="00A4328E" w:rsidP="00A4328E">
      <w:r w:rsidRPr="00A4328E">
        <w:t>Присвоение налогоплательщиком того или иного кода вида деятельности по ОКВЭД не лишает его права на осуществление других видов деятельности, а также не свидетельствует о получении им необоснованной налоговой выгоды. Кроме того, виды деятельности, заявленные налогоплательщиком при регистрации, не влияют на определение своих налоговых обязательств. Исключением являются случаи, прямо предусмотренные законодательством о налогах и сборах (письмо ФНС России от 3 сентября 2018 г. № ЕД-19-2/263@ "О рассмотрении обращения").</w:t>
      </w:r>
    </w:p>
    <w:p w:rsidR="00A4328E" w:rsidRPr="00A4328E" w:rsidRDefault="00A4328E" w:rsidP="00A4328E">
      <w:r w:rsidRPr="00A4328E">
        <w:t>ФНС России отметила, что при постановке на учет налогоплательщика в компетенцию налоговой инспекции не входит проверка обоснованности указания кодов ОКВЭД в представленных документах для госрегистрации. Налоговое ведомство указало, что ОКВЭД предназначен для классификации и кодирования видов экономической деятельности, заявляемых хозяйствующими субъектами при регистрации, и используется при решении задач, связанных с осуществлением государственного статистического наблюдения по видам деятельности за развитием экономических процессов и подготовкой статистической информации.</w:t>
      </w:r>
    </w:p>
    <w:p w:rsidR="00A4328E" w:rsidRPr="00A4328E" w:rsidRDefault="00A4328E" w:rsidP="00A4328E">
      <w:r w:rsidRPr="00A4328E">
        <w:t>Налоговики отметили, что ИП и юрлица самостоятельно определяют виды деятельности, которыми будут заниматься, и представляют сведения о кодах по ОКВЭД для включения в ЕГРИП и в ЕГРЮЛ (подп. "п" п. 1, подп. "о" п. 2 ст. 5 Федерального закона от 8 августа 2001 г. № 129-ФЗ "О государственной регистрации юридических лиц и индивидуальных предпринимателей"; далее – Закон № 129-ФЗ).</w:t>
      </w:r>
    </w:p>
    <w:p w:rsidR="00A4328E" w:rsidRPr="00A4328E" w:rsidRDefault="00A4328E" w:rsidP="00A4328E">
      <w:r w:rsidRPr="00A4328E">
        <w:t xml:space="preserve">ГАРАНТ.РУ: </w:t>
      </w:r>
      <w:hyperlink r:id="rId23" w:anchor="ixzz5S08piILx" w:history="1">
        <w:r w:rsidRPr="00A4328E">
          <w:rPr>
            <w:rStyle w:val="a3"/>
          </w:rPr>
          <w:t>http://www.garant.ru/news/1219468/#ixzz5S08piILx</w:t>
        </w:r>
      </w:hyperlink>
    </w:p>
    <w:p w:rsidR="00A4328E" w:rsidRPr="00A4328E" w:rsidRDefault="00A4328E" w:rsidP="00A4328E"/>
    <w:p w:rsidR="00A4328E" w:rsidRPr="00A4328E" w:rsidRDefault="00A4328E" w:rsidP="00A4328E">
      <w:pPr>
        <w:rPr>
          <w:b/>
          <w:bCs/>
        </w:rPr>
      </w:pPr>
      <w:r w:rsidRPr="00A4328E">
        <w:rPr>
          <w:b/>
          <w:bCs/>
        </w:rPr>
        <w:t>Правительство предлагает скорректировать порядок одобрения крупных сделок</w:t>
      </w:r>
    </w:p>
    <w:p w:rsidR="00A4328E" w:rsidRPr="00A4328E" w:rsidRDefault="00A4328E" w:rsidP="00A4328E">
      <w:r w:rsidRPr="00A4328E">
        <w:t>21 сентября 2018</w:t>
      </w:r>
    </w:p>
    <w:p w:rsidR="00A4328E" w:rsidRPr="00A4328E" w:rsidRDefault="00A4328E" w:rsidP="00A4328E">
      <w:r w:rsidRPr="00A4328E">
        <w:t>Не исключено, что решение о согласии на совершение сделки АО, в совершении которой имеется заинтересованность, будет приниматься большинством голосов акционеров – владельцев голосующих акций, принимающих участие в собрании, за исключением не только заинтересованных в ее совершении, но и подконтрольных им лиц.</w:t>
      </w:r>
    </w:p>
    <w:p w:rsidR="00A4328E" w:rsidRPr="00A4328E" w:rsidRDefault="00A4328E" w:rsidP="00A4328E">
      <w:r w:rsidRPr="00A4328E">
        <w:t>Также планируется ввести правило, согласно которому уставом непубличного общества может быть установлен отличный от действующего порядок совершения сделок, в совершении которых имеется заинтересованность, либо определено, что положения главы XI закона об АО не применяются к этому обществу. В настоящий момент такое положение действует в отношении одобрения сделок (п. 8 ст. 83 закона об АО).</w:t>
      </w:r>
    </w:p>
    <w:p w:rsidR="00A4328E" w:rsidRPr="00A4328E" w:rsidRDefault="00A4328E" w:rsidP="00A4328E">
      <w:r w:rsidRPr="00A4328E">
        <w:t>Соответствующий законопроект Правительство РФ внесло в Госдуму. Документом также предполагается закрепить положение, согласно которому решение о согласии на совершение сделки ООО, в совершении которой имеется заинтересованность, по общему правилу, будет приниматься советом директоров (наблюдательным советом) общества большинством голосов директоров, не заинтересованных в ее совершении, или общим собранием участников общества большинством голосов от общего числа голосов участников общества, за исключением не только заинтересованных в совершении такой сделки, но и подконтрольных им лиц.</w:t>
      </w:r>
    </w:p>
    <w:p w:rsidR="00A4328E" w:rsidRPr="00A4328E" w:rsidRDefault="00A4328E" w:rsidP="00A4328E">
      <w:r w:rsidRPr="00A4328E">
        <w:t xml:space="preserve">ГАРАНТ.РУ: </w:t>
      </w:r>
      <w:hyperlink r:id="rId24" w:anchor="ixzz5S094UMFZ" w:history="1">
        <w:r w:rsidRPr="00A4328E">
          <w:rPr>
            <w:rStyle w:val="a3"/>
          </w:rPr>
          <w:t>http://www.garant.ru/news/1219478/#ixzz5S094UMFZ</w:t>
        </w:r>
      </w:hyperlink>
    </w:p>
    <w:p w:rsidR="00A4328E" w:rsidRPr="00A4328E" w:rsidRDefault="00A4328E" w:rsidP="00A4328E"/>
    <w:p w:rsidR="00A4328E" w:rsidRPr="00A4328E" w:rsidRDefault="00A4328E" w:rsidP="00A4328E">
      <w:r w:rsidRPr="00A4328E">
        <w:lastRenderedPageBreak/>
        <w:t>ФНС России рассказала, когда ККТ может быть снята с учета в одностороннем порядке</w:t>
      </w:r>
    </w:p>
    <w:p w:rsidR="00A4328E" w:rsidRPr="00A4328E" w:rsidRDefault="00A4328E" w:rsidP="00A4328E">
      <w:r w:rsidRPr="00A4328E">
        <w:t>21 сентября 2018</w:t>
      </w:r>
    </w:p>
    <w:p w:rsidR="00A4328E" w:rsidRPr="00A4328E" w:rsidRDefault="00A4328E" w:rsidP="00A4328E">
      <w:r w:rsidRPr="00A4328E">
        <w:t>Без заявления пользователя налоговые органы снимают с регистрационного учета ККТ в одностороннем порядке в следующих случаях:</w:t>
      </w:r>
    </w:p>
    <w:p w:rsidR="00A4328E" w:rsidRPr="00A4328E" w:rsidRDefault="00A4328E" w:rsidP="00A4328E">
      <w:r w:rsidRPr="00A4328E">
        <w:t>при установлении факта несоответствия экземпляра онлайн-кассы требованиям законодательства РФ о применении ККТ, в том числе при рассмотрении информации, полученной от третьих лиц. При этом повторная регистрация допускается после устранения выявленных нарушений;</w:t>
      </w:r>
    </w:p>
    <w:p w:rsidR="00A4328E" w:rsidRPr="00A4328E" w:rsidRDefault="00A4328E" w:rsidP="00A4328E">
      <w:r w:rsidRPr="00A4328E">
        <w:t>при внесении записи в ЕГРЮЛ о прекращении деятельности в качестве юрлица, а также при внесении записи в ЕГРИП о прекращении деятельности физлица в качестве ИП;</w:t>
      </w:r>
    </w:p>
    <w:p w:rsidR="00A4328E" w:rsidRPr="00A4328E" w:rsidRDefault="00A4328E" w:rsidP="00A4328E">
      <w:r w:rsidRPr="00A4328E">
        <w:t>при истечении срока действия ключа фискального признака в фискальном накопителе ККТ (п. 15-16, 18 ст. 4.2 Федерального закона от 22 мая 2003 г. № 54-ФЗ "О применении контрольно-кассовой техники при осуществлении расчетов в Российской Федерации"; далее – Закон о ККТ).</w:t>
      </w:r>
    </w:p>
    <w:p w:rsidR="00A4328E" w:rsidRPr="00A4328E" w:rsidRDefault="00A4328E" w:rsidP="00A4328E">
      <w:r w:rsidRPr="00A4328E">
        <w:t>Соответствующая информация опубликована на официальном сайте журнала "Налоговая политика и практика", учредителем которого является ФНС России.</w:t>
      </w:r>
    </w:p>
    <w:p w:rsidR="00A4328E" w:rsidRPr="00A4328E" w:rsidRDefault="00A4328E" w:rsidP="00A4328E"/>
    <w:p w:rsidR="00A4328E" w:rsidRPr="00A4328E" w:rsidRDefault="00A4328E" w:rsidP="00A4328E">
      <w:r w:rsidRPr="00A4328E">
        <w:t xml:space="preserve">ГАРАНТ.РУ: </w:t>
      </w:r>
      <w:hyperlink r:id="rId25" w:anchor="ixzz5S09GV1Sm" w:history="1">
        <w:r w:rsidRPr="00A4328E">
          <w:rPr>
            <w:rStyle w:val="a3"/>
          </w:rPr>
          <w:t>http://www.garant.ru/news/1219481/#ixzz5S09GV1Sm</w:t>
        </w:r>
      </w:hyperlink>
    </w:p>
    <w:p w:rsidR="00A4328E" w:rsidRPr="00A4328E" w:rsidRDefault="00A4328E" w:rsidP="00A4328E"/>
    <w:p w:rsidR="00A4328E" w:rsidRPr="00A4328E" w:rsidRDefault="00A4328E" w:rsidP="00A4328E">
      <w:pPr>
        <w:rPr>
          <w:b/>
          <w:bCs/>
        </w:rPr>
      </w:pPr>
      <w:r w:rsidRPr="00A4328E">
        <w:rPr>
          <w:b/>
          <w:bCs/>
        </w:rPr>
        <w:t>Законопроект о восстановлении льготного срока для уплаты штрафа ГИБДД с 50% скидкой прошел первое чтение</w:t>
      </w:r>
    </w:p>
    <w:p w:rsidR="00A4328E" w:rsidRPr="00A4328E" w:rsidRDefault="00A4328E" w:rsidP="00A4328E">
      <w:r w:rsidRPr="00A4328E">
        <w:t>21 сентября 2018</w:t>
      </w:r>
    </w:p>
    <w:p w:rsidR="00A4328E" w:rsidRPr="00A4328E" w:rsidRDefault="00A4328E" w:rsidP="00A4328E">
      <w:r w:rsidRPr="00A4328E">
        <w:t>19 сентября 2018 года Госдума приняла в первом чтении правительственный законопроект, направленный на закрепление в КоАП возможности восстановления срока для уплаты штрафа ГИБДД со скидкой, пропущенного из-за несвоевременной доставки «письма счастья».</w:t>
      </w:r>
    </w:p>
    <w:p w:rsidR="00A4328E" w:rsidRPr="00A4328E" w:rsidRDefault="00A4328E" w:rsidP="00A4328E">
      <w:r w:rsidRPr="00A4328E">
        <w:t>Данные поправки были разработаны во исполнение постановления Конституционного Суда Российской Федерации от 4 декабря 2017 г. № 35-П, которым КС РФ признал не соответствующей Конституции РФ ч. 1.3 ст. 32.2 КоАП РФ, положения которой допускают уплату административного штрафа за нарушение ПДД (за рядом исключений) в половинном размере в течение установленного периода – не позднее 20 дней со дня вынесения постановления о его наложении. Данная норма была признана неконституционной в той мере, в какой ею исключается возможность восстановления указанного срока в случае, когда копия постановления о назначении административного штрафа, направленная по почте заказным почтовым отправлением, поступила в адрес привлеченного к ответственности лица после истечения льготного 20-дневного периода.</w:t>
      </w:r>
    </w:p>
    <w:p w:rsidR="00A4328E" w:rsidRPr="00A4328E" w:rsidRDefault="00A4328E" w:rsidP="00A4328E"/>
    <w:p w:rsidR="00A4328E" w:rsidRPr="00A4328E" w:rsidRDefault="00A4328E" w:rsidP="00A4328E">
      <w:r w:rsidRPr="00A4328E">
        <w:t xml:space="preserve">ГАРАНТ.РУ: </w:t>
      </w:r>
      <w:hyperlink r:id="rId26" w:anchor="ixzz5S0Bf23ik" w:history="1">
        <w:r w:rsidRPr="00A4328E">
          <w:rPr>
            <w:rStyle w:val="a3"/>
          </w:rPr>
          <w:t>http://www.garant.ru/news/1219482/#ixzz5S0Bf23ik</w:t>
        </w:r>
      </w:hyperlink>
    </w:p>
    <w:p w:rsidR="00A4328E" w:rsidRPr="00A4328E" w:rsidRDefault="00A4328E" w:rsidP="00A4328E">
      <w:pPr>
        <w:rPr>
          <w:b/>
          <w:bCs/>
        </w:rPr>
      </w:pPr>
      <w:r w:rsidRPr="00A4328E">
        <w:rPr>
          <w:b/>
          <w:bCs/>
        </w:rPr>
        <w:t>Минэкономразвития России предлагает декриминализировать ряд экономических преступлений</w:t>
      </w:r>
    </w:p>
    <w:p w:rsidR="00A4328E" w:rsidRPr="00A4328E" w:rsidRDefault="00A4328E" w:rsidP="00A4328E">
      <w:r w:rsidRPr="00A4328E">
        <w:t>21 сентября 2018</w:t>
      </w:r>
    </w:p>
    <w:p w:rsidR="00A4328E" w:rsidRPr="00A4328E" w:rsidRDefault="00A4328E" w:rsidP="00A4328E">
      <w:r w:rsidRPr="00A4328E">
        <w:t>В соответствии с представленным министерством законопроектом планируется освобождать от уголовной ответственности лиц, которые впервые в составе организованной группы:</w:t>
      </w:r>
    </w:p>
    <w:p w:rsidR="00A4328E" w:rsidRPr="00A4328E" w:rsidRDefault="00A4328E" w:rsidP="00A4328E">
      <w:r w:rsidRPr="00A4328E">
        <w:lastRenderedPageBreak/>
        <w:t>- незаконно использовали чужой товарный знак, знак обслуживания, наименование места происхождения товара или сходных с ними обозначений для однородных товаров, если это деяние было совершено неоднократно или причинило крупный ущерб;</w:t>
      </w:r>
    </w:p>
    <w:p w:rsidR="00A4328E" w:rsidRPr="00A4328E" w:rsidRDefault="00A4328E" w:rsidP="00A4328E">
      <w:r w:rsidRPr="00A4328E">
        <w:t>- незаконно использовали предупредительную маркировку в отношении не зарегистрированного в России товарного знака или наименования места происхождения товара, если такое деяние было совершено неоднократно или причинило крупный ущерб (ч. 4 ст. 180 Уголовного кодекса).</w:t>
      </w:r>
    </w:p>
    <w:p w:rsidR="00A4328E" w:rsidRPr="00A4328E" w:rsidRDefault="00A4328E" w:rsidP="00A4328E">
      <w:r w:rsidRPr="00A4328E">
        <w:t>Также может быть декриминализировано осуществление предпринимательской деятельности впервые без регистрации или обязательной лицензии, если это деяние причинило крупный ущерб гражданам, организациям или государству либо сопряжено с извлечением дохода в крупном размере, при наличии квалифицирующих признаков: деяние совершено организованной группой или сопряжено с извлечением дохода в особо крупном размере (ч. 2 ст. 171 УК РФ).</w:t>
      </w:r>
    </w:p>
    <w:p w:rsidR="00A4328E" w:rsidRPr="00A4328E" w:rsidRDefault="00A4328E" w:rsidP="00A4328E">
      <w:r w:rsidRPr="00A4328E">
        <w:t>Кроме того, предлагается освобождать от уголовной ответственности лиц, которые впервые осуществляли производство, приобретали, хранили, перевозили в целях сбыта или сбывали товары и продукцию без обязательной маркировки и нанесения аналогичной информации, в крупном (в том числе особо крупном размере) либо организованной группой (ч. 2 ст. 171.1 УК РФ). Такое же правило планируется распространить и на лиц, впервые совершивших такие деяния в отношении продовольственных товаров, в том числе группой лиц по предварительному сговору или организованной группой, а также в особо крупном размере (ч. 3-4 ст. 171.1 УК РФ).</w:t>
      </w:r>
    </w:p>
    <w:p w:rsidR="00A4328E" w:rsidRPr="00A4328E" w:rsidRDefault="00A4328E" w:rsidP="00A4328E">
      <w:r w:rsidRPr="00A4328E">
        <w:t>Публичное обсуждение и независимая антикоррупционная экспертиза документа завершатся 2 октября.</w:t>
      </w:r>
    </w:p>
    <w:p w:rsidR="00A4328E" w:rsidRPr="00A4328E" w:rsidRDefault="00A4328E" w:rsidP="00A4328E">
      <w:r w:rsidRPr="00A4328E">
        <w:t xml:space="preserve">ГАРАНТ.РУ: </w:t>
      </w:r>
      <w:hyperlink r:id="rId27" w:anchor="ixzz5S0D3qKMQ" w:history="1">
        <w:r w:rsidRPr="00A4328E">
          <w:rPr>
            <w:rStyle w:val="a3"/>
          </w:rPr>
          <w:t>http://www.garant.ru/news/1219484/#ixzz5S0D3qKMQ</w:t>
        </w:r>
      </w:hyperlink>
    </w:p>
    <w:p w:rsidR="00A4328E" w:rsidRPr="00A4328E" w:rsidRDefault="00A4328E" w:rsidP="00A4328E">
      <w:r w:rsidRPr="00A4328E">
        <w:t>Расширен перечень услуг для несовершеннолетних, для оказания которых от ИП потребуется справка об отсутствии судимости</w:t>
      </w:r>
    </w:p>
    <w:p w:rsidR="00A4328E" w:rsidRPr="00A4328E" w:rsidRDefault="00A4328E" w:rsidP="00A4328E">
      <w:r w:rsidRPr="00A4328E">
        <w:t>21 сентября 2018</w:t>
      </w:r>
    </w:p>
    <w:p w:rsidR="00A4328E" w:rsidRPr="00A4328E" w:rsidRDefault="00A4328E" w:rsidP="00A4328E">
      <w:r w:rsidRPr="00A4328E">
        <w:t>Правительство РФ обновило Перечень видов предпринимательской деятельности, связанной с оказанием услуг детям, при осуществлении которых ИП представляется справка об отсутствии судимости или прекращении уголовного преследования по реабилитирующим основаниям (постановление Правительства РФ от 18 сентября 2018 г. № 1103). С 28 сентября в него будут, в частности, включены следующие виды деятельности:</w:t>
      </w:r>
    </w:p>
    <w:p w:rsidR="00A4328E" w:rsidRPr="00A4328E" w:rsidRDefault="00A4328E" w:rsidP="00A4328E">
      <w:r w:rsidRPr="00A4328E">
        <w:t>деятельность спортивных объектов (93.11 согласно ОКВЭД ОК 029-2014 (КДЕС ред. 2);</w:t>
      </w:r>
    </w:p>
    <w:p w:rsidR="00A4328E" w:rsidRPr="00A4328E" w:rsidRDefault="00A4328E" w:rsidP="00A4328E">
      <w:r w:rsidRPr="00A4328E">
        <w:t>деятельность спортивных клубов (93.12);</w:t>
      </w:r>
    </w:p>
    <w:p w:rsidR="00A4328E" w:rsidRPr="00A4328E" w:rsidRDefault="00A4328E" w:rsidP="00A4328E">
      <w:r w:rsidRPr="00A4328E">
        <w:t>деятельность фитнес-центров (93.13);</w:t>
      </w:r>
    </w:p>
    <w:p w:rsidR="00A4328E" w:rsidRPr="00A4328E" w:rsidRDefault="00A4328E" w:rsidP="00A4328E">
      <w:r w:rsidRPr="00A4328E">
        <w:t>прочая деятельность в области спорта (93.19);</w:t>
      </w:r>
    </w:p>
    <w:p w:rsidR="00A4328E" w:rsidRPr="00A4328E" w:rsidRDefault="00A4328E" w:rsidP="00A4328E">
      <w:r w:rsidRPr="00A4328E">
        <w:t>деятельность парков отдыха и пляжей (93.29.1);</w:t>
      </w:r>
    </w:p>
    <w:p w:rsidR="00A4328E" w:rsidRPr="00A4328E" w:rsidRDefault="00A4328E" w:rsidP="00A4328E">
      <w:r w:rsidRPr="00A4328E">
        <w:t>деятельность танцплощадок, дискотек, школ, танцев (93.29.2);</w:t>
      </w:r>
    </w:p>
    <w:p w:rsidR="00A4328E" w:rsidRPr="00A4328E" w:rsidRDefault="00A4328E" w:rsidP="00A4328E">
      <w:r w:rsidRPr="00A4328E">
        <w:t>прочее образование детей и взрослых, не включенное в другие группировки (85.41.9).</w:t>
      </w:r>
    </w:p>
    <w:p w:rsidR="00A4328E" w:rsidRPr="00A4328E" w:rsidRDefault="00A4328E" w:rsidP="00A4328E">
      <w:r w:rsidRPr="00A4328E">
        <w:t>Кроме того, в этот перечень включены деятельность в области художественного творчества (90.03), а также деятельность в области исполнительских искусств, в том числе вспомогательная (90.01-90.02).</w:t>
      </w:r>
    </w:p>
    <w:p w:rsidR="00A4328E" w:rsidRPr="00A4328E" w:rsidRDefault="00A4328E" w:rsidP="00A4328E">
      <w:r w:rsidRPr="00A4328E">
        <w:t xml:space="preserve">ГАРАНТ.РУ: </w:t>
      </w:r>
      <w:hyperlink r:id="rId28" w:anchor="ixzz5S0GofNtz" w:history="1">
        <w:r w:rsidRPr="00A4328E">
          <w:rPr>
            <w:rStyle w:val="a3"/>
          </w:rPr>
          <w:t>http://www.garant.ru/news/1219512/#ixzz5S0GofNtz</w:t>
        </w:r>
      </w:hyperlink>
    </w:p>
    <w:p w:rsidR="00A4328E" w:rsidRPr="00A4328E" w:rsidRDefault="00A4328E" w:rsidP="00A4328E"/>
    <w:p w:rsidR="00A4328E" w:rsidRPr="00A4328E" w:rsidRDefault="00A4328E" w:rsidP="00A4328E">
      <w:pPr>
        <w:rPr>
          <w:b/>
          <w:bCs/>
        </w:rPr>
      </w:pPr>
      <w:r w:rsidRPr="00A4328E">
        <w:rPr>
          <w:b/>
          <w:bCs/>
        </w:rPr>
        <w:t>В гражданском процессе может появиться универсальный критерий индексации взысканных судом средств</w:t>
      </w:r>
    </w:p>
    <w:p w:rsidR="00A4328E" w:rsidRPr="00A4328E" w:rsidRDefault="00A4328E" w:rsidP="00A4328E">
      <w:r w:rsidRPr="00A4328E">
        <w:t>21 сентября 2018</w:t>
      </w:r>
    </w:p>
    <w:p w:rsidR="00A4328E" w:rsidRPr="00A4328E" w:rsidRDefault="00A4328E" w:rsidP="00A4328E">
      <w:r w:rsidRPr="00A4328E">
        <w:t>Минюст России предлагает установить правило, согласно которому индексация взысканных судом денежных сумм на день исполнения его решения суда может производиться при условии добросовестности действий должника или взыскателя с учетом индекса потребительских цен, утверждаемого Росстатом. Для этого, как и в настоящий момент, взыскатель или должник должен подать соответствующее заявление (ч. 1 ст. 208 Гражданского процессуального кодекса).</w:t>
      </w:r>
    </w:p>
    <w:p w:rsidR="00A4328E" w:rsidRPr="00A4328E" w:rsidRDefault="00A4328E" w:rsidP="00A4328E">
      <w:r w:rsidRPr="00A4328E">
        <w:t>Необходимость этого новшества объясняется тем, что 23 июля текущего года Конституционный Суд Российской Федерации признал неконституционным положение ч. 1 ст. 208 ГПК РФ об индексации сумм, взысканных судом (Постановление КС РФ от 23 июля 2018 года № 35-П). К такому заключению КС РФ пришел из-за того, что суды, ссылаясь на отсутствие критериев индексации, отказывали в ней гражданам и тем самым ущемляли право последних на судебную защиту. Суд указал федеральному законодателю на необходимость установить возможные критерии индексации. А до этого момента использовать в качестве критерия утверждаемый Росстатом индекс потребительских цен.</w:t>
      </w:r>
    </w:p>
    <w:p w:rsidR="00A4328E" w:rsidRPr="00A4328E" w:rsidRDefault="00A4328E" w:rsidP="00A4328E">
      <w:r w:rsidRPr="00A4328E">
        <w:t>Независимая антикоррупционная экспертиза документа завершится 26 сентября.</w:t>
      </w:r>
    </w:p>
    <w:p w:rsidR="00A4328E" w:rsidRPr="00A4328E" w:rsidRDefault="00A4328E" w:rsidP="00A4328E"/>
    <w:p w:rsidR="00A4328E" w:rsidRPr="00A4328E" w:rsidRDefault="00A4328E" w:rsidP="00A4328E">
      <w:r w:rsidRPr="00A4328E">
        <w:t xml:space="preserve">ГАРАНТ.РУ: </w:t>
      </w:r>
      <w:hyperlink r:id="rId29" w:anchor="ixzz5S0Gwr3DU" w:history="1">
        <w:r w:rsidRPr="00A4328E">
          <w:rPr>
            <w:rStyle w:val="a3"/>
          </w:rPr>
          <w:t>http://www.garant.ru/news/1219614/#ixzz5S0Gwr3DU</w:t>
        </w:r>
      </w:hyperlink>
    </w:p>
    <w:p w:rsidR="00A4328E" w:rsidRPr="00A4328E" w:rsidRDefault="00A4328E" w:rsidP="00A4328E">
      <w:pPr>
        <w:rPr>
          <w:b/>
          <w:bCs/>
        </w:rPr>
      </w:pPr>
      <w:r w:rsidRPr="00A4328E">
        <w:rPr>
          <w:b/>
          <w:bCs/>
        </w:rPr>
        <w:t>Со следующего года МРОТ должен составить 11 280 руб. в месяц</w:t>
      </w:r>
    </w:p>
    <w:p w:rsidR="00A4328E" w:rsidRPr="00A4328E" w:rsidRDefault="00A4328E" w:rsidP="00A4328E">
      <w:r w:rsidRPr="00A4328E">
        <w:t>21 сентября 2018</w:t>
      </w:r>
    </w:p>
    <w:p w:rsidR="00A4328E" w:rsidRPr="00A4328E" w:rsidRDefault="00A4328E" w:rsidP="00A4328E">
      <w:r w:rsidRPr="00A4328E">
        <w:t>Как сообщает Минтруд России на своем официальном сайте, на заседании Правительства РФ было одобрено повышение МРОТ с 1 января 2019 года. Подготовленным министерством законопроектом предполагается, что его размер составит 11 280 руб. в месяц и будет равным величине прожиточного минимума для трудоспособного населения за II квартал текущего года. Министр труда и социальной защиты РФ Максим Топилин отметил, что среднегодовое повышение минимального размера заработной платы должно составить 6,4%. При этом увеличение размера МРОТ, по его словам, затронет 3,7 млн работников, из которых 2,2 млн – сотрудники государственных и муниципальных учреждений.</w:t>
      </w:r>
    </w:p>
    <w:p w:rsidR="00A4328E" w:rsidRPr="00A4328E" w:rsidRDefault="00A4328E" w:rsidP="00A4328E">
      <w:r w:rsidRPr="00A4328E">
        <w:t xml:space="preserve">ГАРАНТ.РУ: </w:t>
      </w:r>
      <w:hyperlink r:id="rId30" w:anchor="ixzz5S0HQrSAX" w:history="1">
        <w:r w:rsidRPr="00A4328E">
          <w:rPr>
            <w:rStyle w:val="a3"/>
          </w:rPr>
          <w:t>http://www.garant.ru/news/1219618/#ixzz5S0HQrSAX</w:t>
        </w:r>
      </w:hyperlink>
    </w:p>
    <w:p w:rsidR="000537A8" w:rsidRPr="00A4328E" w:rsidRDefault="000537A8" w:rsidP="00A4328E">
      <w:bookmarkStart w:id="0" w:name="_GoBack"/>
      <w:bookmarkEnd w:id="0"/>
    </w:p>
    <w:sectPr w:rsidR="000537A8" w:rsidRPr="00A43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10"/>
    <w:rsid w:val="000537A8"/>
    <w:rsid w:val="000E1810"/>
    <w:rsid w:val="00A4328E"/>
    <w:rsid w:val="00E9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E6FC8-0CD6-4102-BDB8-57A51A0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595">
      <w:bodyDiv w:val="1"/>
      <w:marLeft w:val="0"/>
      <w:marRight w:val="0"/>
      <w:marTop w:val="0"/>
      <w:marBottom w:val="0"/>
      <w:divBdr>
        <w:top w:val="none" w:sz="0" w:space="0" w:color="auto"/>
        <w:left w:val="none" w:sz="0" w:space="0" w:color="auto"/>
        <w:bottom w:val="none" w:sz="0" w:space="0" w:color="auto"/>
        <w:right w:val="none" w:sz="0" w:space="0" w:color="auto"/>
      </w:divBdr>
    </w:div>
    <w:div w:id="14737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18588/" TargetMode="External"/><Relationship Id="rId13" Type="http://schemas.openxmlformats.org/officeDocument/2006/relationships/hyperlink" Target="http://www.garant.ru/news/1218826/" TargetMode="External"/><Relationship Id="rId18" Type="http://schemas.openxmlformats.org/officeDocument/2006/relationships/hyperlink" Target="http://www.garant.ru/news/1219309/" TargetMode="External"/><Relationship Id="rId26" Type="http://schemas.openxmlformats.org/officeDocument/2006/relationships/hyperlink" Target="http://www.garant.ru/news/1219482/" TargetMode="External"/><Relationship Id="rId3" Type="http://schemas.openxmlformats.org/officeDocument/2006/relationships/webSettings" Target="webSettings.xml"/><Relationship Id="rId21" Type="http://schemas.openxmlformats.org/officeDocument/2006/relationships/hyperlink" Target="http://www.garant.ru/news/1219318/" TargetMode="External"/><Relationship Id="rId7" Type="http://schemas.openxmlformats.org/officeDocument/2006/relationships/hyperlink" Target="http://www.garant.ru/news/1218585/" TargetMode="External"/><Relationship Id="rId12" Type="http://schemas.openxmlformats.org/officeDocument/2006/relationships/hyperlink" Target="http://www.garant.ru/news/1218737/" TargetMode="External"/><Relationship Id="rId17" Type="http://schemas.openxmlformats.org/officeDocument/2006/relationships/hyperlink" Target="http://www.garant.ru/news/1219170/" TargetMode="External"/><Relationship Id="rId25" Type="http://schemas.openxmlformats.org/officeDocument/2006/relationships/hyperlink" Target="http://www.garant.ru/news/1219481/" TargetMode="External"/><Relationship Id="rId2" Type="http://schemas.openxmlformats.org/officeDocument/2006/relationships/settings" Target="settings.xml"/><Relationship Id="rId16" Type="http://schemas.openxmlformats.org/officeDocument/2006/relationships/hyperlink" Target="http://www.garant.ru/news/1218860/" TargetMode="External"/><Relationship Id="rId20" Type="http://schemas.openxmlformats.org/officeDocument/2006/relationships/hyperlink" Target="http://www.garant.ru/news/1219313/" TargetMode="External"/><Relationship Id="rId29" Type="http://schemas.openxmlformats.org/officeDocument/2006/relationships/hyperlink" Target="http://www.garant.ru/news/1219614/" TargetMode="External"/><Relationship Id="rId1" Type="http://schemas.openxmlformats.org/officeDocument/2006/relationships/styles" Target="styles.xml"/><Relationship Id="rId6" Type="http://schemas.openxmlformats.org/officeDocument/2006/relationships/hyperlink" Target="http://www.nalog.ru/rn77/program/5961229/" TargetMode="External"/><Relationship Id="rId11" Type="http://schemas.openxmlformats.org/officeDocument/2006/relationships/hyperlink" Target="http://www.garant.ru/news/1218733/" TargetMode="External"/><Relationship Id="rId24" Type="http://schemas.openxmlformats.org/officeDocument/2006/relationships/hyperlink" Target="http://www.garant.ru/news/1219478/" TargetMode="External"/><Relationship Id="rId32" Type="http://schemas.openxmlformats.org/officeDocument/2006/relationships/theme" Target="theme/theme1.xml"/><Relationship Id="rId5" Type="http://schemas.openxmlformats.org/officeDocument/2006/relationships/hyperlink" Target="http://www.nalog.ru/rn77/program/5961279/" TargetMode="External"/><Relationship Id="rId15" Type="http://schemas.openxmlformats.org/officeDocument/2006/relationships/hyperlink" Target="http://www.garant.ru/news/1218845/" TargetMode="External"/><Relationship Id="rId23" Type="http://schemas.openxmlformats.org/officeDocument/2006/relationships/hyperlink" Target="http://www.garant.ru/news/1219468/" TargetMode="External"/><Relationship Id="rId28" Type="http://schemas.openxmlformats.org/officeDocument/2006/relationships/hyperlink" Target="http://www.garant.ru/news/1219512/" TargetMode="External"/><Relationship Id="rId10" Type="http://schemas.openxmlformats.org/officeDocument/2006/relationships/hyperlink" Target="http://www.garant.ru/news/1218717/" TargetMode="External"/><Relationship Id="rId19" Type="http://schemas.openxmlformats.org/officeDocument/2006/relationships/hyperlink" Target="http://www.garant.ru/news/1219311/" TargetMode="External"/><Relationship Id="rId31" Type="http://schemas.openxmlformats.org/officeDocument/2006/relationships/fontTable" Target="fontTable.xml"/><Relationship Id="rId4" Type="http://schemas.openxmlformats.org/officeDocument/2006/relationships/hyperlink" Target="http://www.garant.ru/news/1218586/" TargetMode="External"/><Relationship Id="rId9" Type="http://schemas.openxmlformats.org/officeDocument/2006/relationships/hyperlink" Target="http://www.garant.ru/news/1218601/" TargetMode="External"/><Relationship Id="rId14" Type="http://schemas.openxmlformats.org/officeDocument/2006/relationships/hyperlink" Target="http://www.garant.ru/news/1218839/" TargetMode="External"/><Relationship Id="rId22" Type="http://schemas.openxmlformats.org/officeDocument/2006/relationships/hyperlink" Target="http://www.garant.ru/news/1219334/" TargetMode="External"/><Relationship Id="rId27" Type="http://schemas.openxmlformats.org/officeDocument/2006/relationships/hyperlink" Target="http://www.garant.ru/news/1219484/" TargetMode="External"/><Relationship Id="rId30" Type="http://schemas.openxmlformats.org/officeDocument/2006/relationships/hyperlink" Target="http://www.garant.ru/news/121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4667</Words>
  <Characters>26607</Characters>
  <Application>Microsoft Office Word</Application>
  <DocSecurity>0</DocSecurity>
  <Lines>221</Lines>
  <Paragraphs>62</Paragraphs>
  <ScaleCrop>false</ScaleCrop>
  <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2018-09-24T09:01:00Z</dcterms:created>
  <dcterms:modified xsi:type="dcterms:W3CDTF">2018-09-24T09:04:00Z</dcterms:modified>
</cp:coreProperties>
</file>